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D5EA" w14:textId="02E9D017" w:rsidR="00796557" w:rsidRDefault="00500E6D" w:rsidP="008A056B">
      <w:pPr>
        <w:rPr>
          <w:rFonts w:ascii="Arial" w:hAnsi="Arial" w:cs="Arial"/>
          <w:b/>
          <w:bCs/>
          <w:lang w:val="sv-SE"/>
        </w:rPr>
      </w:pPr>
      <w:r>
        <w:rPr>
          <w:rFonts w:ascii="Arial" w:hAnsi="Arial" w:cs="Arial"/>
          <w:b/>
          <w:bCs/>
          <w:lang w:val="sv-SE"/>
        </w:rPr>
        <w:t>Aktieägares förslag till b</w:t>
      </w:r>
      <w:r w:rsidR="00796557" w:rsidRPr="00E92468">
        <w:rPr>
          <w:rFonts w:ascii="Arial" w:hAnsi="Arial" w:cs="Arial"/>
          <w:b/>
          <w:bCs/>
          <w:lang w:val="sv-SE"/>
        </w:rPr>
        <w:t xml:space="preserve">eslut </w:t>
      </w:r>
      <w:r w:rsidR="008A056B">
        <w:rPr>
          <w:rFonts w:ascii="Arial" w:hAnsi="Arial" w:cs="Arial"/>
          <w:b/>
          <w:bCs/>
          <w:lang w:val="sv-SE"/>
        </w:rPr>
        <w:t xml:space="preserve">om </w:t>
      </w:r>
      <w:r w:rsidR="00796557" w:rsidRPr="008A056B">
        <w:rPr>
          <w:rFonts w:ascii="Arial" w:hAnsi="Arial" w:cs="Arial"/>
          <w:b/>
          <w:bCs/>
          <w:lang w:val="sv-SE"/>
        </w:rPr>
        <w:t>(a) långsiktigt incitamentsprogram till anställda (LTIP 2026:I) samt (b) emission av teckningsoptioner och överlåtelse av teckningsoptioner LTIP 2026:I</w:t>
      </w:r>
    </w:p>
    <w:p w14:paraId="5D743CE7" w14:textId="5BFCCA84"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Aktieägarna Gästrike Nord </w:t>
      </w:r>
      <w:proofErr w:type="spellStart"/>
      <w:r w:rsidRPr="000C1661">
        <w:rPr>
          <w:rFonts w:ascii="Arial" w:eastAsia="Gill Sans MT" w:hAnsi="Arial" w:cs="Arial"/>
          <w:kern w:val="0"/>
          <w:sz w:val="20"/>
          <w:szCs w:val="20"/>
          <w:lang w:val="sv-SE"/>
          <w14:ligatures w14:val="none"/>
        </w:rPr>
        <w:t>Invest</w:t>
      </w:r>
      <w:proofErr w:type="spellEnd"/>
      <w:r w:rsidRPr="000C1661">
        <w:rPr>
          <w:rFonts w:ascii="Arial" w:eastAsia="Gill Sans MT" w:hAnsi="Arial" w:cs="Arial"/>
          <w:kern w:val="0"/>
          <w:sz w:val="20"/>
          <w:szCs w:val="20"/>
          <w:lang w:val="sv-SE"/>
          <w14:ligatures w14:val="none"/>
        </w:rPr>
        <w:t xml:space="preserve"> AB, Stefan </w:t>
      </w:r>
      <w:proofErr w:type="spellStart"/>
      <w:r w:rsidRPr="000C1661">
        <w:rPr>
          <w:rFonts w:ascii="Arial" w:eastAsia="Gill Sans MT" w:hAnsi="Arial" w:cs="Arial"/>
          <w:kern w:val="0"/>
          <w:sz w:val="20"/>
          <w:szCs w:val="20"/>
          <w:lang w:val="sv-SE"/>
          <w14:ligatures w14:val="none"/>
        </w:rPr>
        <w:t>Wård</w:t>
      </w:r>
      <w:proofErr w:type="spellEnd"/>
      <w:r w:rsidRPr="000C1661">
        <w:rPr>
          <w:rFonts w:ascii="Arial" w:eastAsia="Gill Sans MT" w:hAnsi="Arial" w:cs="Arial"/>
          <w:kern w:val="0"/>
          <w:sz w:val="20"/>
          <w:szCs w:val="20"/>
          <w:lang w:val="sv-SE"/>
          <w14:ligatures w14:val="none"/>
        </w:rPr>
        <w:t xml:space="preserve"> och Eva </w:t>
      </w:r>
      <w:proofErr w:type="spellStart"/>
      <w:r w:rsidRPr="000C1661">
        <w:rPr>
          <w:rFonts w:ascii="Arial" w:eastAsia="Gill Sans MT" w:hAnsi="Arial" w:cs="Arial"/>
          <w:kern w:val="0"/>
          <w:sz w:val="20"/>
          <w:szCs w:val="20"/>
          <w:lang w:val="sv-SE"/>
          <w14:ligatures w14:val="none"/>
        </w:rPr>
        <w:t>Redhe</w:t>
      </w:r>
      <w:proofErr w:type="spellEnd"/>
      <w:r w:rsidRPr="000C1661">
        <w:rPr>
          <w:rFonts w:ascii="Arial" w:eastAsia="Gill Sans MT" w:hAnsi="Arial" w:cs="Arial"/>
          <w:kern w:val="0"/>
          <w:sz w:val="20"/>
          <w:szCs w:val="20"/>
          <w:lang w:val="sv-SE"/>
          <w14:ligatures w14:val="none"/>
        </w:rPr>
        <w:t xml:space="preserve"> (”</w:t>
      </w:r>
      <w:r w:rsidRPr="000C1661">
        <w:rPr>
          <w:rFonts w:ascii="Arial" w:eastAsia="Gill Sans MT" w:hAnsi="Arial" w:cs="Arial"/>
          <w:b/>
          <w:bCs/>
          <w:kern w:val="0"/>
          <w:sz w:val="20"/>
          <w:szCs w:val="20"/>
          <w:lang w:val="sv-SE"/>
          <w14:ligatures w14:val="none"/>
        </w:rPr>
        <w:t>Aktieägarna</w:t>
      </w:r>
      <w:r w:rsidRPr="000C1661">
        <w:rPr>
          <w:rFonts w:ascii="Arial" w:eastAsia="Gill Sans MT" w:hAnsi="Arial" w:cs="Arial"/>
          <w:kern w:val="0"/>
          <w:sz w:val="20"/>
          <w:szCs w:val="20"/>
          <w:lang w:val="sv-SE"/>
          <w14:ligatures w14:val="none"/>
        </w:rPr>
        <w:t>”)</w:t>
      </w:r>
      <w:r w:rsidR="00BD0D45">
        <w:rPr>
          <w:rFonts w:ascii="Arial" w:eastAsia="Gill Sans MT" w:hAnsi="Arial" w:cs="Arial"/>
          <w:kern w:val="0"/>
          <w:sz w:val="20"/>
          <w:szCs w:val="20"/>
          <w:lang w:val="sv-SE"/>
          <w14:ligatures w14:val="none"/>
        </w:rPr>
        <w:t xml:space="preserve">, vilka tillsammans </w:t>
      </w:r>
      <w:r w:rsidR="002370F4">
        <w:rPr>
          <w:rFonts w:ascii="Arial" w:eastAsia="Gill Sans MT" w:hAnsi="Arial" w:cs="Arial"/>
          <w:kern w:val="0"/>
          <w:sz w:val="20"/>
          <w:szCs w:val="20"/>
          <w:lang w:val="sv-SE"/>
          <w14:ligatures w14:val="none"/>
        </w:rPr>
        <w:t xml:space="preserve">kontrollerar </w:t>
      </w:r>
      <w:r w:rsidR="00E31341">
        <w:rPr>
          <w:rFonts w:ascii="Arial" w:eastAsia="Gill Sans MT" w:hAnsi="Arial" w:cs="Arial"/>
          <w:kern w:val="0"/>
          <w:sz w:val="20"/>
          <w:szCs w:val="20"/>
          <w:lang w:val="sv-SE"/>
          <w14:ligatures w14:val="none"/>
        </w:rPr>
        <w:t>43,96</w:t>
      </w:r>
      <w:r w:rsidR="00317D4A">
        <w:rPr>
          <w:rFonts w:ascii="Arial" w:eastAsia="Gill Sans MT" w:hAnsi="Arial" w:cs="Arial"/>
          <w:kern w:val="0"/>
          <w:sz w:val="20"/>
          <w:szCs w:val="20"/>
          <w:lang w:val="sv-SE"/>
          <w14:ligatures w14:val="none"/>
        </w:rPr>
        <w:t xml:space="preserve"> procent av rösterna i </w:t>
      </w:r>
      <w:r w:rsidR="003120E8">
        <w:rPr>
          <w:rFonts w:ascii="Arial" w:eastAsia="Gill Sans MT" w:hAnsi="Arial" w:cs="Arial"/>
          <w:kern w:val="0"/>
          <w:sz w:val="20"/>
          <w:szCs w:val="20"/>
          <w:lang w:val="sv-SE"/>
          <w14:ligatures w14:val="none"/>
        </w:rPr>
        <w:t>B</w:t>
      </w:r>
      <w:r w:rsidR="00317D4A">
        <w:rPr>
          <w:rFonts w:ascii="Arial" w:eastAsia="Gill Sans MT" w:hAnsi="Arial" w:cs="Arial"/>
          <w:kern w:val="0"/>
          <w:sz w:val="20"/>
          <w:szCs w:val="20"/>
          <w:lang w:val="sv-SE"/>
          <w14:ligatures w14:val="none"/>
        </w:rPr>
        <w:t>olaget,</w:t>
      </w:r>
      <w:r w:rsidRPr="000C1661">
        <w:rPr>
          <w:rFonts w:ascii="Arial" w:eastAsia="Gill Sans MT" w:hAnsi="Arial" w:cs="Arial"/>
          <w:kern w:val="0"/>
          <w:sz w:val="20"/>
          <w:szCs w:val="20"/>
          <w:lang w:val="sv-SE"/>
          <w14:ligatures w14:val="none"/>
        </w:rPr>
        <w:t xml:space="preserve"> föreslår att bolagsstämman beslutar att införa ett långsiktigt incitamentsprogram till vissa anställda (”</w:t>
      </w:r>
      <w:r w:rsidRPr="000C1661">
        <w:rPr>
          <w:rFonts w:ascii="Arial" w:eastAsia="Gill Sans MT" w:hAnsi="Arial" w:cs="Arial"/>
          <w:b/>
          <w:bCs/>
          <w:kern w:val="0"/>
          <w:sz w:val="20"/>
          <w:szCs w:val="20"/>
          <w:lang w:val="sv-SE"/>
          <w14:ligatures w14:val="none"/>
        </w:rPr>
        <w:t>LTIP 2026:I</w:t>
      </w:r>
      <w:r w:rsidRPr="000C1661">
        <w:rPr>
          <w:rFonts w:ascii="Arial" w:eastAsia="Gill Sans MT" w:hAnsi="Arial" w:cs="Arial"/>
          <w:kern w:val="0"/>
          <w:sz w:val="20"/>
          <w:szCs w:val="20"/>
          <w:lang w:val="sv-SE"/>
          <w14:ligatures w14:val="none"/>
        </w:rPr>
        <w:t xml:space="preserve">”) i enlighet med punkterna </w:t>
      </w:r>
      <w:r w:rsidRPr="000C1661">
        <w:rPr>
          <w:rFonts w:ascii="Arial" w:eastAsia="Gill Sans MT" w:hAnsi="Arial" w:cs="Arial"/>
          <w:kern w:val="0"/>
          <w:sz w:val="20"/>
          <w:szCs w:val="20"/>
          <w:lang w:val="sv-SE"/>
          <w14:ligatures w14:val="none"/>
        </w:rPr>
        <w:fldChar w:fldCharType="begin"/>
      </w:r>
      <w:r w:rsidRPr="000C1661">
        <w:rPr>
          <w:rFonts w:ascii="Arial" w:eastAsia="Gill Sans MT" w:hAnsi="Arial" w:cs="Arial"/>
          <w:kern w:val="0"/>
          <w:sz w:val="20"/>
          <w:szCs w:val="20"/>
          <w:lang w:val="sv-SE"/>
          <w14:ligatures w14:val="none"/>
        </w:rPr>
        <w:instrText xml:space="preserve"> REF _Ref151838711 \r \h </w:instrText>
      </w:r>
      <w:r w:rsidRPr="000C1661">
        <w:rPr>
          <w:rFonts w:ascii="Arial" w:eastAsia="Gill Sans MT" w:hAnsi="Arial" w:cs="Arial"/>
          <w:kern w:val="0"/>
          <w:sz w:val="20"/>
          <w:szCs w:val="20"/>
          <w:lang w:val="sv-SE"/>
          <w14:ligatures w14:val="none"/>
        </w:rPr>
      </w:r>
      <w:r w:rsidRPr="000C1661">
        <w:rPr>
          <w:rFonts w:ascii="Arial" w:eastAsia="Gill Sans MT" w:hAnsi="Arial" w:cs="Arial"/>
          <w:kern w:val="0"/>
          <w:sz w:val="20"/>
          <w:szCs w:val="20"/>
          <w:lang w:val="sv-SE"/>
          <w14:ligatures w14:val="none"/>
        </w:rPr>
        <w:fldChar w:fldCharType="separate"/>
      </w:r>
      <w:r w:rsidRPr="000C1661">
        <w:rPr>
          <w:rFonts w:ascii="Arial" w:eastAsia="Gill Sans MT" w:hAnsi="Arial" w:cs="Arial"/>
          <w:kern w:val="0"/>
          <w:sz w:val="20"/>
          <w:szCs w:val="20"/>
          <w:lang w:val="sv-SE"/>
          <w14:ligatures w14:val="none"/>
        </w:rPr>
        <w:t>A</w:t>
      </w:r>
      <w:r w:rsidRPr="000C1661">
        <w:rPr>
          <w:rFonts w:ascii="Arial" w:eastAsia="Gill Sans MT" w:hAnsi="Arial" w:cs="Arial"/>
          <w:kern w:val="0"/>
          <w:sz w:val="20"/>
          <w:szCs w:val="20"/>
          <w:lang w:val="sv-SE"/>
          <w14:ligatures w14:val="none"/>
        </w:rPr>
        <w:fldChar w:fldCharType="end"/>
      </w:r>
      <w:r w:rsidRPr="000C1661">
        <w:rPr>
          <w:rFonts w:ascii="Arial" w:eastAsia="Gill Sans MT" w:hAnsi="Arial" w:cs="Arial"/>
          <w:kern w:val="0"/>
          <w:sz w:val="20"/>
          <w:szCs w:val="20"/>
          <w:lang w:val="sv-SE"/>
          <w14:ligatures w14:val="none"/>
        </w:rPr>
        <w:t>-</w:t>
      </w:r>
      <w:r w:rsidRPr="000C1661">
        <w:rPr>
          <w:rFonts w:ascii="Arial" w:eastAsia="Gill Sans MT" w:hAnsi="Arial" w:cs="Arial"/>
          <w:kern w:val="0"/>
          <w:sz w:val="20"/>
          <w:szCs w:val="20"/>
          <w:lang w:val="sv-SE"/>
          <w14:ligatures w14:val="none"/>
        </w:rPr>
        <w:fldChar w:fldCharType="begin"/>
      </w:r>
      <w:r w:rsidRPr="000C1661">
        <w:rPr>
          <w:rFonts w:ascii="Arial" w:eastAsia="Gill Sans MT" w:hAnsi="Arial" w:cs="Arial"/>
          <w:kern w:val="0"/>
          <w:sz w:val="20"/>
          <w:szCs w:val="20"/>
          <w:lang w:val="sv-SE"/>
          <w14:ligatures w14:val="none"/>
        </w:rPr>
        <w:instrText xml:space="preserve"> REF _Ref151839750 \r \h </w:instrText>
      </w:r>
      <w:r w:rsidRPr="000C1661">
        <w:rPr>
          <w:rFonts w:ascii="Arial" w:eastAsia="Gill Sans MT" w:hAnsi="Arial" w:cs="Arial"/>
          <w:kern w:val="0"/>
          <w:sz w:val="20"/>
          <w:szCs w:val="20"/>
          <w:lang w:val="sv-SE"/>
          <w14:ligatures w14:val="none"/>
        </w:rPr>
      </w:r>
      <w:r w:rsidRPr="000C1661">
        <w:rPr>
          <w:rFonts w:ascii="Arial" w:eastAsia="Gill Sans MT" w:hAnsi="Arial" w:cs="Arial"/>
          <w:kern w:val="0"/>
          <w:sz w:val="20"/>
          <w:szCs w:val="20"/>
          <w:lang w:val="sv-SE"/>
          <w14:ligatures w14:val="none"/>
        </w:rPr>
        <w:fldChar w:fldCharType="separate"/>
      </w:r>
      <w:r w:rsidRPr="000C1661">
        <w:rPr>
          <w:rFonts w:ascii="Arial" w:eastAsia="Gill Sans MT" w:hAnsi="Arial" w:cs="Arial"/>
          <w:kern w:val="0"/>
          <w:sz w:val="20"/>
          <w:szCs w:val="20"/>
          <w:lang w:val="sv-SE"/>
          <w14:ligatures w14:val="none"/>
        </w:rPr>
        <w:t>B</w:t>
      </w:r>
      <w:r w:rsidRPr="000C1661">
        <w:rPr>
          <w:rFonts w:ascii="Arial" w:eastAsia="Gill Sans MT" w:hAnsi="Arial" w:cs="Arial"/>
          <w:kern w:val="0"/>
          <w:sz w:val="20"/>
          <w:szCs w:val="20"/>
          <w:lang w:val="sv-SE"/>
          <w14:ligatures w14:val="none"/>
        </w:rPr>
        <w:fldChar w:fldCharType="end"/>
      </w:r>
      <w:r w:rsidRPr="000C1661">
        <w:rPr>
          <w:rFonts w:ascii="Arial" w:eastAsia="Gill Sans MT" w:hAnsi="Arial" w:cs="Arial"/>
          <w:kern w:val="0"/>
          <w:sz w:val="20"/>
          <w:szCs w:val="20"/>
          <w:lang w:val="sv-SE"/>
          <w14:ligatures w14:val="none"/>
        </w:rPr>
        <w:t xml:space="preserve"> nedan. Besluten under punkterna A-</w:t>
      </w:r>
      <w:r w:rsidRPr="000C1661">
        <w:rPr>
          <w:rFonts w:ascii="Arial" w:eastAsia="Gill Sans MT" w:hAnsi="Arial" w:cs="Arial"/>
          <w:kern w:val="0"/>
          <w:sz w:val="20"/>
          <w:szCs w:val="20"/>
          <w:lang w:val="sv-SE"/>
          <w14:ligatures w14:val="none"/>
        </w:rPr>
        <w:fldChar w:fldCharType="begin"/>
      </w:r>
      <w:r w:rsidRPr="000C1661">
        <w:rPr>
          <w:rFonts w:ascii="Arial" w:eastAsia="Gill Sans MT" w:hAnsi="Arial" w:cs="Arial"/>
          <w:kern w:val="0"/>
          <w:sz w:val="20"/>
          <w:szCs w:val="20"/>
          <w:lang w:val="sv-SE"/>
          <w14:ligatures w14:val="none"/>
        </w:rPr>
        <w:instrText xml:space="preserve"> REF _Ref151839750 \r \h </w:instrText>
      </w:r>
      <w:r w:rsidRPr="000C1661">
        <w:rPr>
          <w:rFonts w:ascii="Arial" w:eastAsia="Gill Sans MT" w:hAnsi="Arial" w:cs="Arial"/>
          <w:kern w:val="0"/>
          <w:sz w:val="20"/>
          <w:szCs w:val="20"/>
          <w:lang w:val="sv-SE"/>
          <w14:ligatures w14:val="none"/>
        </w:rPr>
      </w:r>
      <w:r w:rsidRPr="000C1661">
        <w:rPr>
          <w:rFonts w:ascii="Arial" w:eastAsia="Gill Sans MT" w:hAnsi="Arial" w:cs="Arial"/>
          <w:kern w:val="0"/>
          <w:sz w:val="20"/>
          <w:szCs w:val="20"/>
          <w:lang w:val="sv-SE"/>
          <w14:ligatures w14:val="none"/>
        </w:rPr>
        <w:fldChar w:fldCharType="separate"/>
      </w:r>
      <w:r w:rsidRPr="000C1661">
        <w:rPr>
          <w:rFonts w:ascii="Arial" w:eastAsia="Gill Sans MT" w:hAnsi="Arial" w:cs="Arial"/>
          <w:kern w:val="0"/>
          <w:sz w:val="20"/>
          <w:szCs w:val="20"/>
          <w:lang w:val="sv-SE"/>
          <w14:ligatures w14:val="none"/>
        </w:rPr>
        <w:t>B</w:t>
      </w:r>
      <w:r w:rsidRPr="000C1661">
        <w:rPr>
          <w:rFonts w:ascii="Arial" w:eastAsia="Gill Sans MT" w:hAnsi="Arial" w:cs="Arial"/>
          <w:kern w:val="0"/>
          <w:sz w:val="20"/>
          <w:szCs w:val="20"/>
          <w:lang w:val="sv-SE"/>
          <w14:ligatures w14:val="none"/>
        </w:rPr>
        <w:fldChar w:fldCharType="end"/>
      </w:r>
      <w:r w:rsidRPr="000C1661">
        <w:rPr>
          <w:rFonts w:ascii="Arial" w:eastAsia="Gill Sans MT" w:hAnsi="Arial" w:cs="Arial"/>
          <w:kern w:val="0"/>
          <w:sz w:val="20"/>
          <w:szCs w:val="20"/>
          <w:lang w:val="sv-SE"/>
          <w14:ligatures w14:val="none"/>
        </w:rPr>
        <w:t xml:space="preserve"> föreslås vara villkorade av varandra och besluten föreslås därför antas i ett sammanhang. Övrig information angående LTIP 2026 framgår under punkten </w:t>
      </w:r>
      <w:r w:rsidRPr="000C1661">
        <w:rPr>
          <w:rFonts w:ascii="Arial" w:eastAsia="Gill Sans MT" w:hAnsi="Arial" w:cs="Arial"/>
          <w:kern w:val="0"/>
          <w:sz w:val="20"/>
          <w:szCs w:val="20"/>
          <w:lang w:val="sv-SE"/>
          <w14:ligatures w14:val="none"/>
        </w:rPr>
        <w:fldChar w:fldCharType="begin"/>
      </w:r>
      <w:r w:rsidRPr="000C1661">
        <w:rPr>
          <w:rFonts w:ascii="Arial" w:eastAsia="Gill Sans MT" w:hAnsi="Arial" w:cs="Arial"/>
          <w:kern w:val="0"/>
          <w:sz w:val="20"/>
          <w:szCs w:val="20"/>
          <w:lang w:val="sv-SE"/>
          <w14:ligatures w14:val="none"/>
        </w:rPr>
        <w:instrText xml:space="preserve"> REF _Ref151839811 \r \h </w:instrText>
      </w:r>
      <w:r w:rsidRPr="000C1661">
        <w:rPr>
          <w:rFonts w:ascii="Arial" w:eastAsia="Gill Sans MT" w:hAnsi="Arial" w:cs="Arial"/>
          <w:kern w:val="0"/>
          <w:sz w:val="20"/>
          <w:szCs w:val="20"/>
          <w:lang w:val="sv-SE"/>
          <w14:ligatures w14:val="none"/>
        </w:rPr>
      </w:r>
      <w:r w:rsidRPr="000C1661">
        <w:rPr>
          <w:rFonts w:ascii="Arial" w:eastAsia="Gill Sans MT" w:hAnsi="Arial" w:cs="Arial"/>
          <w:kern w:val="0"/>
          <w:sz w:val="20"/>
          <w:szCs w:val="20"/>
          <w:lang w:val="sv-SE"/>
          <w14:ligatures w14:val="none"/>
        </w:rPr>
        <w:fldChar w:fldCharType="separate"/>
      </w:r>
      <w:r w:rsidRPr="000C1661">
        <w:rPr>
          <w:rFonts w:ascii="Arial" w:eastAsia="Gill Sans MT" w:hAnsi="Arial" w:cs="Arial"/>
          <w:kern w:val="0"/>
          <w:sz w:val="20"/>
          <w:szCs w:val="20"/>
          <w:lang w:val="sv-SE"/>
          <w14:ligatures w14:val="none"/>
        </w:rPr>
        <w:t>C</w:t>
      </w:r>
      <w:r w:rsidRPr="000C1661">
        <w:rPr>
          <w:rFonts w:ascii="Arial" w:eastAsia="Gill Sans MT" w:hAnsi="Arial" w:cs="Arial"/>
          <w:kern w:val="0"/>
          <w:sz w:val="20"/>
          <w:szCs w:val="20"/>
          <w:lang w:val="sv-SE"/>
          <w14:ligatures w14:val="none"/>
        </w:rPr>
        <w:fldChar w:fldCharType="end"/>
      </w:r>
      <w:r w:rsidRPr="000C1661">
        <w:rPr>
          <w:rFonts w:ascii="Arial" w:eastAsia="Gill Sans MT" w:hAnsi="Arial" w:cs="Arial"/>
          <w:kern w:val="0"/>
          <w:sz w:val="20"/>
          <w:szCs w:val="20"/>
          <w:lang w:val="sv-SE"/>
          <w14:ligatures w14:val="none"/>
        </w:rPr>
        <w:t xml:space="preserve"> nedan.</w:t>
      </w:r>
    </w:p>
    <w:p w14:paraId="4F51467E" w14:textId="77777777" w:rsidR="000C1661" w:rsidRPr="000C1661" w:rsidRDefault="000C1661" w:rsidP="000C1661">
      <w:pPr>
        <w:widowControl w:val="0"/>
        <w:autoSpaceDE w:val="0"/>
        <w:autoSpaceDN w:val="0"/>
        <w:spacing w:before="1" w:after="0" w:line="290" w:lineRule="auto"/>
        <w:rPr>
          <w:rFonts w:ascii="Arial" w:eastAsia="Gill Sans MT" w:hAnsi="Arial" w:cs="Arial"/>
          <w:kern w:val="0"/>
          <w:sz w:val="20"/>
          <w:szCs w:val="20"/>
          <w:lang w:val="sv-SE"/>
          <w14:ligatures w14:val="none"/>
        </w:rPr>
      </w:pPr>
    </w:p>
    <w:p w14:paraId="7C0A2663" w14:textId="77777777" w:rsidR="000C1661" w:rsidRPr="000C1661" w:rsidRDefault="000C1661" w:rsidP="000C1661">
      <w:pPr>
        <w:widowControl w:val="0"/>
        <w:numPr>
          <w:ilvl w:val="0"/>
          <w:numId w:val="8"/>
        </w:numPr>
        <w:autoSpaceDE w:val="0"/>
        <w:autoSpaceDN w:val="0"/>
        <w:spacing w:before="6" w:after="0" w:line="240" w:lineRule="auto"/>
        <w:ind w:hanging="720"/>
        <w:rPr>
          <w:rFonts w:ascii="Arial" w:eastAsia="Gill Sans MT" w:hAnsi="Arial" w:cs="Arial"/>
          <w:b/>
          <w:bCs/>
          <w:kern w:val="0"/>
          <w:sz w:val="20"/>
          <w:szCs w:val="20"/>
          <w:lang w:val="sv-SE"/>
          <w14:ligatures w14:val="none"/>
        </w:rPr>
      </w:pPr>
      <w:bookmarkStart w:id="0" w:name="_Ref151838711"/>
      <w:r w:rsidRPr="000C1661">
        <w:rPr>
          <w:rFonts w:ascii="Arial" w:eastAsia="Gill Sans MT" w:hAnsi="Arial" w:cs="Arial"/>
          <w:b/>
          <w:bCs/>
          <w:kern w:val="0"/>
          <w:sz w:val="20"/>
          <w:szCs w:val="20"/>
          <w:lang w:val="sv-SE"/>
          <w14:ligatures w14:val="none"/>
        </w:rPr>
        <w:t>Förslag till beslut om införande av LTIP 202</w:t>
      </w:r>
      <w:bookmarkEnd w:id="0"/>
      <w:r w:rsidRPr="000C1661">
        <w:rPr>
          <w:rFonts w:ascii="Arial" w:eastAsia="Gill Sans MT" w:hAnsi="Arial" w:cs="Arial"/>
          <w:b/>
          <w:bCs/>
          <w:kern w:val="0"/>
          <w:sz w:val="20"/>
          <w:szCs w:val="20"/>
          <w:lang w:val="sv-SE"/>
          <w14:ligatures w14:val="none"/>
        </w:rPr>
        <w:t xml:space="preserve">6:I </w:t>
      </w:r>
    </w:p>
    <w:p w14:paraId="2C6FA345" w14:textId="77777777" w:rsidR="000C1661" w:rsidRPr="000C1661" w:rsidRDefault="000C1661" w:rsidP="000C1661">
      <w:pPr>
        <w:widowControl w:val="0"/>
        <w:autoSpaceDE w:val="0"/>
        <w:autoSpaceDN w:val="0"/>
        <w:spacing w:before="6" w:after="0" w:line="240" w:lineRule="auto"/>
        <w:rPr>
          <w:rFonts w:ascii="Arial" w:eastAsia="Gill Sans MT" w:hAnsi="Arial" w:cs="Arial"/>
          <w:b/>
          <w:bCs/>
          <w:kern w:val="0"/>
          <w:sz w:val="20"/>
          <w:szCs w:val="20"/>
          <w:lang w:val="sv-SE"/>
          <w14:ligatures w14:val="none"/>
        </w:rPr>
      </w:pPr>
    </w:p>
    <w:p w14:paraId="51D758EB"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t>Bakgrund och motiv</w:t>
      </w:r>
    </w:p>
    <w:p w14:paraId="4D7B1AD1"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06C0AFE7"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Aktieägarna vill införa LTIP 2026:I i syfte att anställda ska kunna bli långsiktiga delägare och ta del av och verka för en positiv värdeutveckling av Bolaget under den period som det föreslagna programmet omfattar. LTIP 2026:I syftar även till att Bolaget ska kunna ha ett adekvat och marknadsmässigt ersättningserbjudande till anställda.</w:t>
      </w:r>
    </w:p>
    <w:p w14:paraId="2928DA94"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3"/>
          <w:szCs w:val="20"/>
          <w:lang w:val="sv-SE"/>
          <w14:ligatures w14:val="none"/>
        </w:rPr>
      </w:pPr>
    </w:p>
    <w:p w14:paraId="1F56394F"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t>Allmänt</w:t>
      </w:r>
    </w:p>
    <w:p w14:paraId="49E1417F"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73D14C3" w14:textId="77777777" w:rsidR="001C1D16"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LTIP 2026:I omfattar en serie av teckningsoptioner som ska överlåtas till Bolagets verkställande direktör, ledande befattningshavare, samt övriga anställda. LTIP 2026:I kommer att omfatta sammanlagt högst cirka 23,95 miljoner teckningsoptioner, vilka tillsammans ger rätt att teckna samma antal B-aktier.</w:t>
      </w:r>
      <w:r w:rsidR="005F3A59">
        <w:rPr>
          <w:rFonts w:ascii="Arial" w:eastAsia="Gill Sans MT" w:hAnsi="Arial" w:cs="Arial"/>
          <w:kern w:val="0"/>
          <w:sz w:val="20"/>
          <w:szCs w:val="20"/>
          <w:lang w:val="sv-SE"/>
          <w14:ligatures w14:val="none"/>
        </w:rPr>
        <w:t xml:space="preserve"> </w:t>
      </w:r>
    </w:p>
    <w:p w14:paraId="750C051B" w14:textId="77777777" w:rsidR="001C1D16" w:rsidRDefault="001C1D16"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19A8F02" w14:textId="1EBCF792" w:rsidR="000C1661" w:rsidRPr="000C1661" w:rsidRDefault="005F3A59"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Pr>
          <w:rFonts w:ascii="Arial" w:eastAsia="Gill Sans MT" w:hAnsi="Arial" w:cs="Arial"/>
          <w:kern w:val="0"/>
          <w:sz w:val="20"/>
          <w:szCs w:val="20"/>
          <w:lang w:val="sv-SE"/>
          <w14:ligatures w14:val="none"/>
        </w:rPr>
        <w:t xml:space="preserve">Vid fullt utnyttjande av teckningsoptionerna </w:t>
      </w:r>
      <w:r w:rsidR="00CA4954">
        <w:rPr>
          <w:rFonts w:ascii="Arial" w:eastAsia="Gill Sans MT" w:hAnsi="Arial" w:cs="Arial"/>
          <w:kern w:val="0"/>
          <w:sz w:val="20"/>
          <w:szCs w:val="20"/>
          <w:lang w:val="sv-SE"/>
          <w14:ligatures w14:val="none"/>
        </w:rPr>
        <w:t>medför LTIP 2026:I en utspädningseffekt om</w:t>
      </w:r>
      <w:r w:rsidR="000C1661" w:rsidRPr="000C1661">
        <w:rPr>
          <w:rFonts w:ascii="Arial" w:eastAsia="Gill Sans MT" w:hAnsi="Arial" w:cs="Arial"/>
          <w:kern w:val="0"/>
          <w:sz w:val="20"/>
          <w:szCs w:val="20"/>
          <w:lang w:val="sv-SE"/>
          <w14:ligatures w14:val="none"/>
        </w:rPr>
        <w:t xml:space="preserve"> </w:t>
      </w:r>
      <w:r w:rsidR="000B5EDE">
        <w:rPr>
          <w:rFonts w:ascii="Arial" w:eastAsia="Gill Sans MT" w:hAnsi="Arial" w:cs="Arial"/>
          <w:kern w:val="0"/>
          <w:sz w:val="20"/>
          <w:szCs w:val="20"/>
          <w:lang w:val="sv-SE"/>
          <w14:ligatures w14:val="none"/>
        </w:rPr>
        <w:t xml:space="preserve">cirka </w:t>
      </w:r>
      <w:r w:rsidR="00BE322D" w:rsidRPr="000C1661">
        <w:rPr>
          <w:rFonts w:ascii="Arial" w:eastAsia="Gill Sans MT" w:hAnsi="Arial" w:cs="Arial"/>
          <w:kern w:val="0"/>
          <w:sz w:val="20"/>
          <w:szCs w:val="20"/>
          <w:lang w:val="sv-SE"/>
          <w14:ligatures w14:val="none"/>
        </w:rPr>
        <w:t>5,56 procent av antalet aktier i Bolaget och cirka 5,49 procent av antalet röster i Bolaget</w:t>
      </w:r>
      <w:r w:rsidR="00B07DC8">
        <w:rPr>
          <w:rFonts w:ascii="Arial" w:eastAsia="Gill Sans MT" w:hAnsi="Arial" w:cs="Arial"/>
          <w:kern w:val="0"/>
          <w:sz w:val="20"/>
          <w:szCs w:val="20"/>
          <w:lang w:val="sv-SE"/>
          <w14:ligatures w14:val="none"/>
        </w:rPr>
        <w:t>.</w:t>
      </w:r>
      <w:r w:rsidR="001C1D16">
        <w:rPr>
          <w:rFonts w:ascii="Arial" w:eastAsia="Gill Sans MT" w:hAnsi="Arial" w:cs="Arial"/>
          <w:kern w:val="0"/>
          <w:sz w:val="20"/>
          <w:szCs w:val="20"/>
          <w:lang w:val="sv-SE"/>
          <w14:ligatures w14:val="none"/>
        </w:rPr>
        <w:t xml:space="preserve"> Teckningsoptionerna överlåts till deltagare till marknadsvärdet, beräknat enligt Black &amp; Scholes-modellen i enlighet med vad som framgår av detta förslag. </w:t>
      </w:r>
    </w:p>
    <w:p w14:paraId="016D32D2"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54355C4"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Teckningsoptioner ger rätt till teckning av B-aktier i Bolaget till en teckningskurs om 0,10 kronor per B-aktie, förutsatt viss aktiekurs för Bolagets B-aktie på Nasdaq </w:t>
      </w:r>
      <w:proofErr w:type="spellStart"/>
      <w:r w:rsidRPr="000C1661">
        <w:rPr>
          <w:rFonts w:ascii="Arial" w:eastAsia="Gill Sans MT" w:hAnsi="Arial" w:cs="Arial"/>
          <w:kern w:val="0"/>
          <w:sz w:val="20"/>
          <w:szCs w:val="20"/>
          <w:lang w:val="sv-SE"/>
          <w14:ligatures w14:val="none"/>
        </w:rPr>
        <w:t>First</w:t>
      </w:r>
      <w:proofErr w:type="spellEnd"/>
      <w:r w:rsidRPr="000C1661">
        <w:rPr>
          <w:rFonts w:ascii="Arial" w:eastAsia="Gill Sans MT" w:hAnsi="Arial" w:cs="Arial"/>
          <w:kern w:val="0"/>
          <w:sz w:val="20"/>
          <w:szCs w:val="20"/>
          <w:lang w:val="sv-SE"/>
          <w14:ligatures w14:val="none"/>
        </w:rPr>
        <w:t xml:space="preserve"> North </w:t>
      </w:r>
      <w:proofErr w:type="spellStart"/>
      <w:r w:rsidRPr="000C1661">
        <w:rPr>
          <w:rFonts w:ascii="Arial" w:eastAsia="Gill Sans MT" w:hAnsi="Arial" w:cs="Arial"/>
          <w:kern w:val="0"/>
          <w:sz w:val="20"/>
          <w:szCs w:val="20"/>
          <w:lang w:val="sv-SE"/>
          <w14:ligatures w14:val="none"/>
        </w:rPr>
        <w:t>Growth</w:t>
      </w:r>
      <w:proofErr w:type="spellEnd"/>
      <w:r w:rsidRPr="000C1661">
        <w:rPr>
          <w:rFonts w:ascii="Arial" w:eastAsia="Gill Sans MT" w:hAnsi="Arial" w:cs="Arial"/>
          <w:kern w:val="0"/>
          <w:sz w:val="20"/>
          <w:szCs w:val="20"/>
          <w:lang w:val="sv-SE"/>
          <w14:ligatures w14:val="none"/>
        </w:rPr>
        <w:t xml:space="preserve"> Market (eller annan handelsplats vid händelse av listbyte) (”</w:t>
      </w:r>
      <w:r w:rsidRPr="000C1661">
        <w:rPr>
          <w:rFonts w:ascii="Arial" w:eastAsia="Gill Sans MT" w:hAnsi="Arial" w:cs="Arial"/>
          <w:b/>
          <w:bCs/>
          <w:kern w:val="0"/>
          <w:sz w:val="20"/>
          <w:szCs w:val="20"/>
          <w:lang w:val="sv-SE"/>
          <w14:ligatures w14:val="none"/>
        </w:rPr>
        <w:t>Aktiekursmål</w:t>
      </w:r>
      <w:r w:rsidRPr="000C1661">
        <w:rPr>
          <w:rFonts w:ascii="Arial" w:eastAsia="Gill Sans MT" w:hAnsi="Arial" w:cs="Arial"/>
          <w:kern w:val="0"/>
          <w:sz w:val="20"/>
          <w:szCs w:val="20"/>
          <w:lang w:val="sv-SE"/>
          <w14:ligatures w14:val="none"/>
        </w:rPr>
        <w:t xml:space="preserve">”) har uppnåtts som genomsnittlig stängningskurs för de tio handelsdagar som föregår första dagen för utnyttjande av teckningsoptionerna. För det fall Bolagets B-aktie vid tidpunkten inte är marknadsnoterad, ska marknadsvärdet fastställas av en av styrelsen utsedd oberoende värderingsman eller revisionsbolag med utgångspunkt i förhållandena en månad före första dagen i teckningsperioden. </w:t>
      </w:r>
    </w:p>
    <w:p w14:paraId="133E11E1"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F40A33A"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Antalet B-aktier som teckningsoptionerna ger rätt att teckna, teckningsperiod, samt Aktiekursmålet framgår nedan. Aktiekursmålet nedan är uttryckt som procentsats av det volymvägda medeltalet av de noterade betalkurserna (VWAP) för Bolagets B-aktie på Nasdaq </w:t>
      </w:r>
      <w:proofErr w:type="spellStart"/>
      <w:r w:rsidRPr="000C1661">
        <w:rPr>
          <w:rFonts w:ascii="Arial" w:eastAsia="Gill Sans MT" w:hAnsi="Arial" w:cs="Arial"/>
          <w:kern w:val="0"/>
          <w:sz w:val="20"/>
          <w:szCs w:val="20"/>
          <w:lang w:val="sv-SE"/>
          <w14:ligatures w14:val="none"/>
        </w:rPr>
        <w:t>First</w:t>
      </w:r>
      <w:proofErr w:type="spellEnd"/>
      <w:r w:rsidRPr="000C1661">
        <w:rPr>
          <w:rFonts w:ascii="Arial" w:eastAsia="Gill Sans MT" w:hAnsi="Arial" w:cs="Arial"/>
          <w:kern w:val="0"/>
          <w:sz w:val="20"/>
          <w:szCs w:val="20"/>
          <w:lang w:val="sv-SE"/>
          <w14:ligatures w14:val="none"/>
        </w:rPr>
        <w:t xml:space="preserve"> North </w:t>
      </w:r>
      <w:proofErr w:type="spellStart"/>
      <w:r w:rsidRPr="000C1661">
        <w:rPr>
          <w:rFonts w:ascii="Arial" w:eastAsia="Gill Sans MT" w:hAnsi="Arial" w:cs="Arial"/>
          <w:kern w:val="0"/>
          <w:sz w:val="20"/>
          <w:szCs w:val="20"/>
          <w:lang w:val="sv-SE"/>
          <w14:ligatures w14:val="none"/>
        </w:rPr>
        <w:t>Growth</w:t>
      </w:r>
      <w:proofErr w:type="spellEnd"/>
      <w:r w:rsidRPr="000C1661">
        <w:rPr>
          <w:rFonts w:ascii="Arial" w:eastAsia="Gill Sans MT" w:hAnsi="Arial" w:cs="Arial"/>
          <w:kern w:val="0"/>
          <w:sz w:val="20"/>
          <w:szCs w:val="20"/>
          <w:lang w:val="sv-SE"/>
          <w14:ligatures w14:val="none"/>
        </w:rPr>
        <w:t xml:space="preserve"> Market under de tio handelsdagar som föregår dagen för bolagsstämman, enligt officiell kurslista. Dag utan notering av betalkurs ska ej ingå i beräkningen.</w:t>
      </w:r>
    </w:p>
    <w:p w14:paraId="7DC2D4A3"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tbl>
      <w:tblPr>
        <w:tblStyle w:val="TableGrid"/>
        <w:tblW w:w="0" w:type="auto"/>
        <w:tblLayout w:type="fixed"/>
        <w:tblLook w:val="04A0" w:firstRow="1" w:lastRow="0" w:firstColumn="1" w:lastColumn="0" w:noHBand="0" w:noVBand="1"/>
      </w:tblPr>
      <w:tblGrid>
        <w:gridCol w:w="1555"/>
        <w:gridCol w:w="1422"/>
        <w:gridCol w:w="1417"/>
        <w:gridCol w:w="2127"/>
        <w:gridCol w:w="2075"/>
      </w:tblGrid>
      <w:tr w:rsidR="000C1661" w:rsidRPr="000C1661" w14:paraId="4DB5EE9D" w14:textId="77777777" w:rsidTr="000C1661">
        <w:tc>
          <w:tcPr>
            <w:tcW w:w="1555" w:type="dxa"/>
            <w:shd w:val="clear" w:color="auto" w:fill="D9D9D9"/>
          </w:tcPr>
          <w:p w14:paraId="366478FC" w14:textId="77777777" w:rsidR="000C1661" w:rsidRPr="000C1661" w:rsidRDefault="000C1661" w:rsidP="000C1661">
            <w:pPr>
              <w:spacing w:before="60" w:after="120"/>
              <w:rPr>
                <w:rFonts w:ascii="Arial" w:eastAsia="Gill Sans MT" w:hAnsi="Arial" w:cs="Arial"/>
                <w:b/>
                <w:bCs/>
                <w:sz w:val="18"/>
                <w:szCs w:val="18"/>
                <w:lang w:val="sv-SE"/>
              </w:rPr>
            </w:pPr>
            <w:r w:rsidRPr="000C1661">
              <w:rPr>
                <w:rFonts w:ascii="Arial" w:eastAsia="Gill Sans MT" w:hAnsi="Arial" w:cs="Arial"/>
                <w:b/>
                <w:bCs/>
                <w:sz w:val="18"/>
                <w:szCs w:val="18"/>
                <w:lang w:val="sv-SE"/>
              </w:rPr>
              <w:t>Totalt antal TO</w:t>
            </w:r>
          </w:p>
        </w:tc>
        <w:tc>
          <w:tcPr>
            <w:tcW w:w="1422" w:type="dxa"/>
            <w:shd w:val="clear" w:color="auto" w:fill="D9D9D9"/>
          </w:tcPr>
          <w:p w14:paraId="47823A7B" w14:textId="77777777" w:rsidR="000C1661" w:rsidRPr="000C1661" w:rsidRDefault="000C1661" w:rsidP="000C1661">
            <w:pPr>
              <w:spacing w:before="60" w:after="120"/>
              <w:rPr>
                <w:rFonts w:ascii="Arial" w:eastAsia="Gill Sans MT" w:hAnsi="Arial" w:cs="Arial"/>
                <w:b/>
                <w:bCs/>
                <w:sz w:val="18"/>
                <w:szCs w:val="18"/>
                <w:lang w:val="sv-SE"/>
              </w:rPr>
            </w:pPr>
            <w:r w:rsidRPr="000C1661">
              <w:rPr>
                <w:rFonts w:ascii="Arial" w:eastAsia="Gill Sans MT" w:hAnsi="Arial" w:cs="Arial"/>
                <w:b/>
                <w:bCs/>
                <w:sz w:val="18"/>
                <w:szCs w:val="18"/>
                <w:lang w:val="sv-SE"/>
              </w:rPr>
              <w:t>B-aktier per TO vid utnyttjande</w:t>
            </w:r>
          </w:p>
        </w:tc>
        <w:tc>
          <w:tcPr>
            <w:tcW w:w="1417" w:type="dxa"/>
            <w:shd w:val="clear" w:color="auto" w:fill="D9D9D9"/>
          </w:tcPr>
          <w:p w14:paraId="6A0A5FD7" w14:textId="77777777" w:rsidR="000C1661" w:rsidRPr="000C1661" w:rsidRDefault="000C1661" w:rsidP="000C1661">
            <w:pPr>
              <w:spacing w:before="60" w:after="120"/>
              <w:rPr>
                <w:rFonts w:ascii="Arial" w:eastAsia="Gill Sans MT" w:hAnsi="Arial" w:cs="Arial"/>
                <w:b/>
                <w:bCs/>
                <w:sz w:val="18"/>
                <w:szCs w:val="18"/>
                <w:lang w:val="sv-SE"/>
              </w:rPr>
            </w:pPr>
            <w:r w:rsidRPr="000C1661">
              <w:rPr>
                <w:rFonts w:ascii="Arial" w:eastAsia="Gill Sans MT" w:hAnsi="Arial" w:cs="Arial"/>
                <w:b/>
                <w:bCs/>
                <w:sz w:val="18"/>
                <w:szCs w:val="18"/>
                <w:lang w:val="sv-SE"/>
              </w:rPr>
              <w:t>Aktiekursmål</w:t>
            </w:r>
          </w:p>
        </w:tc>
        <w:tc>
          <w:tcPr>
            <w:tcW w:w="2127" w:type="dxa"/>
            <w:shd w:val="clear" w:color="auto" w:fill="D9D9D9"/>
          </w:tcPr>
          <w:p w14:paraId="2B0BAF2C" w14:textId="77777777" w:rsidR="000C1661" w:rsidRPr="000C1661" w:rsidRDefault="000C1661" w:rsidP="000C1661">
            <w:pPr>
              <w:spacing w:before="60" w:after="120"/>
              <w:rPr>
                <w:rFonts w:ascii="Arial" w:eastAsia="Gill Sans MT" w:hAnsi="Arial" w:cs="Arial"/>
                <w:b/>
                <w:bCs/>
                <w:sz w:val="18"/>
                <w:szCs w:val="18"/>
                <w:lang w:val="sv-SE"/>
              </w:rPr>
            </w:pPr>
            <w:r w:rsidRPr="000C1661">
              <w:rPr>
                <w:rFonts w:ascii="Arial" w:eastAsia="Gill Sans MT" w:hAnsi="Arial" w:cs="Arial"/>
                <w:b/>
                <w:bCs/>
                <w:sz w:val="18"/>
                <w:szCs w:val="18"/>
                <w:lang w:val="sv-SE"/>
              </w:rPr>
              <w:t xml:space="preserve">Teckningskurs per </w:t>
            </w:r>
            <w:r w:rsidRPr="000C1661">
              <w:rPr>
                <w:rFonts w:ascii="Arial" w:eastAsia="Gill Sans MT" w:hAnsi="Arial" w:cs="Arial"/>
                <w:b/>
                <w:bCs/>
                <w:sz w:val="18"/>
                <w:szCs w:val="18"/>
                <w:lang w:val="sv-SE"/>
              </w:rPr>
              <w:br/>
              <w:t>B-aktie vid uppfyllt Aktiekursmål</w:t>
            </w:r>
          </w:p>
        </w:tc>
        <w:tc>
          <w:tcPr>
            <w:tcW w:w="2075" w:type="dxa"/>
            <w:shd w:val="clear" w:color="auto" w:fill="D9D9D9"/>
          </w:tcPr>
          <w:p w14:paraId="7A4BEC52" w14:textId="77777777" w:rsidR="000C1661" w:rsidRPr="000C1661" w:rsidRDefault="000C1661" w:rsidP="000C1661">
            <w:pPr>
              <w:spacing w:before="60" w:after="120"/>
              <w:rPr>
                <w:rFonts w:ascii="Arial" w:eastAsia="Gill Sans MT" w:hAnsi="Arial" w:cs="Arial"/>
                <w:b/>
                <w:bCs/>
                <w:sz w:val="18"/>
                <w:szCs w:val="18"/>
                <w:lang w:val="sv-SE"/>
              </w:rPr>
            </w:pPr>
            <w:r w:rsidRPr="000C1661">
              <w:rPr>
                <w:rFonts w:ascii="Arial" w:eastAsia="Gill Sans MT" w:hAnsi="Arial" w:cs="Arial"/>
                <w:b/>
                <w:bCs/>
                <w:sz w:val="18"/>
                <w:szCs w:val="18"/>
                <w:lang w:val="sv-SE"/>
              </w:rPr>
              <w:t>Teckningsperiod</w:t>
            </w:r>
          </w:p>
        </w:tc>
      </w:tr>
      <w:tr w:rsidR="000C1661" w:rsidRPr="000C1661" w14:paraId="738A10C3" w14:textId="77777777" w:rsidTr="00C4484B">
        <w:tc>
          <w:tcPr>
            <w:tcW w:w="1555" w:type="dxa"/>
          </w:tcPr>
          <w:p w14:paraId="578FDB5E" w14:textId="77777777" w:rsidR="000C1661" w:rsidRPr="000C1661" w:rsidRDefault="000C1661" w:rsidP="000C1661">
            <w:pPr>
              <w:spacing w:before="60" w:after="120"/>
              <w:jc w:val="center"/>
              <w:rPr>
                <w:rFonts w:ascii="Arial" w:eastAsia="Gill Sans MT" w:hAnsi="Arial" w:cs="Arial"/>
                <w:sz w:val="18"/>
                <w:szCs w:val="18"/>
                <w:lang w:val="sv-SE"/>
              </w:rPr>
            </w:pPr>
            <w:r w:rsidRPr="000C1661">
              <w:rPr>
                <w:rFonts w:ascii="Arial" w:eastAsia="Gill Sans MT" w:hAnsi="Arial" w:cs="Arial"/>
                <w:sz w:val="18"/>
                <w:szCs w:val="18"/>
                <w:lang w:val="sv-SE"/>
              </w:rPr>
              <w:t>23 952 638</w:t>
            </w:r>
          </w:p>
        </w:tc>
        <w:tc>
          <w:tcPr>
            <w:tcW w:w="1422" w:type="dxa"/>
          </w:tcPr>
          <w:p w14:paraId="44DF994A" w14:textId="77777777" w:rsidR="000C1661" w:rsidRPr="000C1661" w:rsidRDefault="000C1661" w:rsidP="000C1661">
            <w:pPr>
              <w:spacing w:before="60" w:after="120"/>
              <w:jc w:val="center"/>
              <w:rPr>
                <w:rFonts w:ascii="Arial" w:eastAsia="Gill Sans MT" w:hAnsi="Arial" w:cs="Arial"/>
                <w:sz w:val="18"/>
                <w:szCs w:val="18"/>
                <w:lang w:val="sv-SE"/>
              </w:rPr>
            </w:pPr>
            <w:r w:rsidRPr="000C1661">
              <w:rPr>
                <w:rFonts w:ascii="Arial" w:eastAsia="Gill Sans MT" w:hAnsi="Arial" w:cs="Arial"/>
                <w:sz w:val="18"/>
                <w:szCs w:val="18"/>
                <w:lang w:val="sv-SE"/>
              </w:rPr>
              <w:t>1</w:t>
            </w:r>
          </w:p>
        </w:tc>
        <w:tc>
          <w:tcPr>
            <w:tcW w:w="1417" w:type="dxa"/>
          </w:tcPr>
          <w:p w14:paraId="51087430" w14:textId="77777777" w:rsidR="000C1661" w:rsidRPr="000C1661" w:rsidRDefault="000C1661" w:rsidP="000C1661">
            <w:pPr>
              <w:spacing w:before="60" w:after="120"/>
              <w:jc w:val="center"/>
              <w:rPr>
                <w:rFonts w:ascii="Arial" w:eastAsia="Gill Sans MT" w:hAnsi="Arial" w:cs="Arial"/>
                <w:sz w:val="18"/>
                <w:szCs w:val="18"/>
                <w:lang w:val="sv-SE"/>
              </w:rPr>
            </w:pPr>
            <w:r w:rsidRPr="000C1661">
              <w:rPr>
                <w:rFonts w:ascii="Arial" w:eastAsia="Gill Sans MT" w:hAnsi="Arial" w:cs="Arial"/>
                <w:sz w:val="18"/>
                <w:szCs w:val="18"/>
                <w:lang w:val="sv-SE"/>
              </w:rPr>
              <w:t>200%</w:t>
            </w:r>
          </w:p>
        </w:tc>
        <w:tc>
          <w:tcPr>
            <w:tcW w:w="2127" w:type="dxa"/>
          </w:tcPr>
          <w:p w14:paraId="4C5E3A24" w14:textId="77777777" w:rsidR="000C1661" w:rsidRPr="000C1661" w:rsidRDefault="000C1661" w:rsidP="000C1661">
            <w:pPr>
              <w:spacing w:before="60" w:after="120"/>
              <w:jc w:val="center"/>
              <w:rPr>
                <w:rFonts w:ascii="Arial" w:eastAsia="Gill Sans MT" w:hAnsi="Arial" w:cs="Arial"/>
                <w:sz w:val="18"/>
                <w:szCs w:val="18"/>
                <w:lang w:val="sv-SE"/>
              </w:rPr>
            </w:pPr>
            <w:r w:rsidRPr="000C1661">
              <w:rPr>
                <w:rFonts w:ascii="Arial" w:eastAsia="Gill Sans MT" w:hAnsi="Arial" w:cs="Arial"/>
                <w:sz w:val="18"/>
                <w:szCs w:val="18"/>
                <w:lang w:val="sv-SE"/>
              </w:rPr>
              <w:t>0,10 kr</w:t>
            </w:r>
          </w:p>
        </w:tc>
        <w:tc>
          <w:tcPr>
            <w:tcW w:w="2075" w:type="dxa"/>
          </w:tcPr>
          <w:p w14:paraId="55E955B6" w14:textId="77777777" w:rsidR="000C1661" w:rsidRPr="000C1661" w:rsidRDefault="000C1661" w:rsidP="000C1661">
            <w:pPr>
              <w:spacing w:before="60" w:after="120"/>
              <w:jc w:val="center"/>
              <w:rPr>
                <w:rFonts w:ascii="Arial" w:eastAsia="Gill Sans MT" w:hAnsi="Arial" w:cs="Arial"/>
                <w:sz w:val="18"/>
                <w:szCs w:val="18"/>
                <w:lang w:val="sv-SE"/>
              </w:rPr>
            </w:pPr>
            <w:r w:rsidRPr="000C1661">
              <w:rPr>
                <w:rFonts w:ascii="Arial" w:eastAsia="Gill Sans MT" w:hAnsi="Arial" w:cs="Arial"/>
                <w:sz w:val="18"/>
                <w:szCs w:val="18"/>
                <w:lang w:val="sv-SE"/>
              </w:rPr>
              <w:t>1–30 juni 2028</w:t>
            </w:r>
          </w:p>
        </w:tc>
      </w:tr>
    </w:tbl>
    <w:p w14:paraId="12B20D64"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3B8753E"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För det fall ovan angivet Aktiekursmål inte är uppfyllt sker en omräkning av teckningskursen för B-aktier enligt teckningsoptionsvillkoren, innebärande att teckningskursen fastställs till ett belopp om 1 miljard kronor per B-aktie. Avsikten med villkoret är att utnyttjande av teckningsoptionerna för teckning av B-aktier endast ska ske om Aktiekursmålet är uppfyllt. Om Aktiekursmålet inte uppfylls kommer teckningsoptionerna, efter teckningsperiodens utgång, att förfalla och upphöra utan att aktieteckning skett.</w:t>
      </w:r>
    </w:p>
    <w:p w14:paraId="6676A30A"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0599677"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lastRenderedPageBreak/>
        <w:t>Rätt till teckning</w:t>
      </w:r>
    </w:p>
    <w:p w14:paraId="37EE3949"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9186848"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Rätt att teckna teckningsoptionerna ska, med avvikelse från aktieägarnas företrädesrätt, endast tillkomma Bolaget, som ska överlåta teckningsoptionerna till deltagare i LTIP 2026:I. Teckningsoptionerna emitteras vederlagsfritt till Bolaget.</w:t>
      </w:r>
    </w:p>
    <w:p w14:paraId="486565ED"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50411C8"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t>Överlåtelse av teckningsoptioner till deltagare</w:t>
      </w:r>
    </w:p>
    <w:p w14:paraId="382B19F2"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688F2F28"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Bolaget kommer att erbjuda teckningsoptionerna till deltagare i LTIP 2026:I. Bolaget förväntar sig indikativt att deltagarna kommer att kunna anmäla sig för förvärv av teckningsoptioner från omkring den 5 juni 2026. Styrelsen får senarelägga anmälningsperioden.</w:t>
      </w:r>
    </w:p>
    <w:p w14:paraId="5810EDFE"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1C8708A9"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Överlåtelser ska ske till en premie motsvarande teckningsoptionernas marknadsvärde, med tillämpning av en vedertagen värderingsmetod (Black &amp; Scholes-modellen) och med beaktande av värdepåverkan av Aktiekursmålet. Marknadsvärdet ska fastställas av Pingington Corporate Finance eller, vid förhinder, annan oberoende värderingsman eller revisionsbolag, i anslutning till första dagen för anmälan.</w:t>
      </w:r>
    </w:p>
    <w:p w14:paraId="0363F7A4"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D20038E" w14:textId="0C01F1DE"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Det föreslås att utbetalning av en engångsbonus ska ske till de anställda som väljer att förvärva teckningsoptioner. Avsikten är att engångsbonusen, netto efter skatt, ungefärligen ska motsvara </w:t>
      </w:r>
      <w:r w:rsidR="00F95C5B">
        <w:rPr>
          <w:rFonts w:ascii="Arial" w:eastAsia="Gill Sans MT" w:hAnsi="Arial" w:cs="Arial"/>
          <w:kern w:val="0"/>
          <w:sz w:val="20"/>
          <w:szCs w:val="20"/>
          <w:lang w:val="sv-SE"/>
          <w14:ligatures w14:val="none"/>
        </w:rPr>
        <w:t>7</w:t>
      </w:r>
      <w:r w:rsidRPr="000C1661">
        <w:rPr>
          <w:rFonts w:ascii="Arial" w:eastAsia="Gill Sans MT" w:hAnsi="Arial" w:cs="Arial"/>
          <w:kern w:val="0"/>
          <w:sz w:val="20"/>
          <w:szCs w:val="20"/>
          <w:lang w:val="sv-SE"/>
          <w14:ligatures w14:val="none"/>
        </w:rPr>
        <w:t>0 procent av förvärvspriset (premien) för teckningsoptionerna.</w:t>
      </w:r>
    </w:p>
    <w:p w14:paraId="4035222C"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16CC5AE"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Överlåtelse till deltagare förutsätter dels att förvärv av teckningsoptionerna lagligen kan ske, dels att det enligt styrelsens bedömning kan ske till rimliga administrativa och ekonomiska insatser. Överlåtelse till deltagare förutsätter därutöver att deltagaren ingår ett särskilt innehavaravtal med Bolaget. Innehavaravtalet innebär bland annat att Bolaget, eller den Bolaget anvisar, under vissa förutsättningar har rätt att återköpa teckningsoptionerna från deltagaren, bland annat om deltagarens anställning upphör, om deltagaren önskar vidareöverlåta teckningsoptionerna samt i uppköpssituationer. Teckningsoptionerna är i övrigt fritt överlåtbara.</w:t>
      </w:r>
    </w:p>
    <w:p w14:paraId="54E879EE" w14:textId="77777777" w:rsid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3C554DE" w14:textId="77777777" w:rsidR="00507BA1" w:rsidRPr="000C1661" w:rsidRDefault="00507BA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59A7181"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t xml:space="preserve">Tilldelningsprinciper, </w:t>
      </w:r>
      <w:proofErr w:type="gramStart"/>
      <w:r w:rsidRPr="000C1661">
        <w:rPr>
          <w:rFonts w:ascii="Arial" w:eastAsia="Gill Sans MT" w:hAnsi="Arial" w:cs="Arial"/>
          <w:kern w:val="0"/>
          <w:sz w:val="20"/>
          <w:szCs w:val="20"/>
          <w:u w:val="single"/>
          <w:lang w:val="sv-SE"/>
          <w14:ligatures w14:val="none"/>
        </w:rPr>
        <w:t>m.m.</w:t>
      </w:r>
      <w:proofErr w:type="gramEnd"/>
    </w:p>
    <w:p w14:paraId="41015E18"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6C839ED9" w14:textId="0B6BD5AE"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Teckningsoptioner får av Bolaget endast överlåtas till Bolagets verkställande direktör, ledande befattningshavare och övriga anställda, samt </w:t>
      </w:r>
      <w:r w:rsidR="009D2384">
        <w:rPr>
          <w:rFonts w:ascii="Arial" w:eastAsia="Gill Sans MT" w:hAnsi="Arial" w:cs="Arial"/>
          <w:kern w:val="0"/>
          <w:sz w:val="20"/>
          <w:szCs w:val="20"/>
          <w:lang w:val="sv-SE"/>
          <w14:ligatures w14:val="none"/>
        </w:rPr>
        <w:t>till</w:t>
      </w:r>
      <w:r w:rsidRPr="000C1661">
        <w:rPr>
          <w:rFonts w:ascii="Arial" w:eastAsia="Gill Sans MT" w:hAnsi="Arial" w:cs="Arial"/>
          <w:kern w:val="0"/>
          <w:sz w:val="20"/>
          <w:szCs w:val="20"/>
          <w:lang w:val="sv-SE"/>
          <w14:ligatures w14:val="none"/>
        </w:rPr>
        <w:t xml:space="preserve"> framtida medarbetare inom dessa kategorier. Styrelsen ska tillämpa nedanstående fördelning för överlåtelse till deltagare inom respektive kategori. </w:t>
      </w:r>
    </w:p>
    <w:p w14:paraId="1071ECC3"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tbl>
      <w:tblPr>
        <w:tblStyle w:val="TableGrid"/>
        <w:tblW w:w="0" w:type="auto"/>
        <w:tblLayout w:type="fixed"/>
        <w:tblLook w:val="04A0" w:firstRow="1" w:lastRow="0" w:firstColumn="1" w:lastColumn="0" w:noHBand="0" w:noVBand="1"/>
      </w:tblPr>
      <w:tblGrid>
        <w:gridCol w:w="2830"/>
        <w:gridCol w:w="3189"/>
        <w:gridCol w:w="3190"/>
      </w:tblGrid>
      <w:tr w:rsidR="000C1661" w:rsidRPr="000C1661" w14:paraId="3F9789AE" w14:textId="77777777" w:rsidTr="000C1661">
        <w:tc>
          <w:tcPr>
            <w:tcW w:w="2830" w:type="dxa"/>
            <w:shd w:val="clear" w:color="auto" w:fill="D9D9D9"/>
          </w:tcPr>
          <w:p w14:paraId="7D94A71D" w14:textId="77777777" w:rsidR="000C1661" w:rsidRPr="000C1661" w:rsidRDefault="000C1661" w:rsidP="000C1661">
            <w:pPr>
              <w:spacing w:before="60" w:after="120"/>
              <w:rPr>
                <w:rFonts w:ascii="Arial" w:eastAsia="Gill Sans MT" w:hAnsi="Arial" w:cs="Arial"/>
                <w:b/>
                <w:bCs/>
                <w:sz w:val="18"/>
                <w:szCs w:val="18"/>
                <w:lang w:val="sv-SE"/>
              </w:rPr>
            </w:pPr>
            <w:r w:rsidRPr="000C1661">
              <w:rPr>
                <w:rFonts w:ascii="Arial" w:eastAsia="Gill Sans MT" w:hAnsi="Arial" w:cs="Arial"/>
                <w:b/>
                <w:bCs/>
                <w:sz w:val="18"/>
                <w:szCs w:val="18"/>
                <w:lang w:val="sv-SE"/>
              </w:rPr>
              <w:t>Kategori</w:t>
            </w:r>
          </w:p>
        </w:tc>
        <w:tc>
          <w:tcPr>
            <w:tcW w:w="3189" w:type="dxa"/>
            <w:shd w:val="clear" w:color="auto" w:fill="D9D9D9"/>
          </w:tcPr>
          <w:p w14:paraId="4ADBFF2B" w14:textId="77777777" w:rsidR="000C1661" w:rsidRPr="000C1661" w:rsidRDefault="000C1661" w:rsidP="000C1661">
            <w:pPr>
              <w:spacing w:before="60" w:after="120"/>
              <w:rPr>
                <w:rFonts w:ascii="Arial" w:eastAsia="Gill Sans MT" w:hAnsi="Arial" w:cs="Arial"/>
                <w:b/>
                <w:bCs/>
                <w:sz w:val="18"/>
                <w:szCs w:val="18"/>
                <w:lang w:val="sv-SE"/>
              </w:rPr>
            </w:pPr>
            <w:r w:rsidRPr="000C1661">
              <w:rPr>
                <w:rFonts w:ascii="Arial" w:eastAsia="Gill Sans MT" w:hAnsi="Arial" w:cs="Arial"/>
                <w:b/>
                <w:bCs/>
                <w:sz w:val="18"/>
                <w:szCs w:val="18"/>
                <w:lang w:val="sv-SE"/>
              </w:rPr>
              <w:t>Maximalt antal TO per anställd</w:t>
            </w:r>
          </w:p>
        </w:tc>
        <w:tc>
          <w:tcPr>
            <w:tcW w:w="3190" w:type="dxa"/>
            <w:shd w:val="clear" w:color="auto" w:fill="D9D9D9"/>
          </w:tcPr>
          <w:p w14:paraId="74D8E35E" w14:textId="77777777" w:rsidR="000C1661" w:rsidRPr="000C1661" w:rsidRDefault="000C1661" w:rsidP="000C1661">
            <w:pPr>
              <w:spacing w:before="60" w:after="120"/>
              <w:rPr>
                <w:rFonts w:ascii="Arial" w:eastAsia="Gill Sans MT" w:hAnsi="Arial" w:cs="Arial"/>
                <w:b/>
                <w:bCs/>
                <w:sz w:val="18"/>
                <w:szCs w:val="18"/>
                <w:lang w:val="sv-SE"/>
              </w:rPr>
            </w:pPr>
            <w:r w:rsidRPr="000C1661">
              <w:rPr>
                <w:rFonts w:ascii="Arial" w:eastAsia="Gill Sans MT" w:hAnsi="Arial" w:cs="Arial"/>
                <w:b/>
                <w:bCs/>
                <w:sz w:val="18"/>
                <w:szCs w:val="18"/>
                <w:lang w:val="sv-SE"/>
              </w:rPr>
              <w:t>Maximalt antal TO inom kategorin</w:t>
            </w:r>
          </w:p>
        </w:tc>
      </w:tr>
      <w:tr w:rsidR="000C1661" w:rsidRPr="000C1661" w14:paraId="0EFD5281" w14:textId="77777777" w:rsidTr="00C4484B">
        <w:tc>
          <w:tcPr>
            <w:tcW w:w="2830" w:type="dxa"/>
          </w:tcPr>
          <w:p w14:paraId="3389ADDB" w14:textId="77777777" w:rsidR="000C1661" w:rsidRPr="000C1661" w:rsidRDefault="000C1661" w:rsidP="000C1661">
            <w:pPr>
              <w:spacing w:before="60" w:after="120"/>
              <w:rPr>
                <w:rFonts w:ascii="Arial" w:eastAsia="Gill Sans MT" w:hAnsi="Arial" w:cs="Arial"/>
                <w:sz w:val="20"/>
                <w:szCs w:val="20"/>
                <w:lang w:val="sv-SE"/>
              </w:rPr>
            </w:pPr>
            <w:r w:rsidRPr="000C1661">
              <w:rPr>
                <w:rFonts w:ascii="Arial" w:eastAsia="Gill Sans MT" w:hAnsi="Arial" w:cs="Arial"/>
                <w:sz w:val="20"/>
                <w:szCs w:val="20"/>
                <w:lang w:val="sv-SE"/>
              </w:rPr>
              <w:t>VD</w:t>
            </w:r>
          </w:p>
        </w:tc>
        <w:tc>
          <w:tcPr>
            <w:tcW w:w="3189" w:type="dxa"/>
          </w:tcPr>
          <w:p w14:paraId="43DF75A3" w14:textId="77777777" w:rsidR="000C1661" w:rsidRPr="000C1661" w:rsidRDefault="000C1661" w:rsidP="000C1661">
            <w:pPr>
              <w:spacing w:before="60" w:after="120"/>
              <w:jc w:val="center"/>
              <w:rPr>
                <w:rFonts w:ascii="Arial" w:eastAsia="Gill Sans MT" w:hAnsi="Arial" w:cs="Arial"/>
                <w:sz w:val="18"/>
                <w:szCs w:val="18"/>
                <w:lang w:val="sv-SE"/>
              </w:rPr>
            </w:pPr>
            <w:r w:rsidRPr="000C1661">
              <w:rPr>
                <w:rFonts w:ascii="Arial" w:eastAsia="Gill Sans MT" w:hAnsi="Arial" w:cs="Arial"/>
                <w:sz w:val="20"/>
                <w:szCs w:val="20"/>
                <w:lang w:val="sv-SE"/>
              </w:rPr>
              <w:t>7 785 792</w:t>
            </w:r>
          </w:p>
        </w:tc>
        <w:tc>
          <w:tcPr>
            <w:tcW w:w="3190" w:type="dxa"/>
          </w:tcPr>
          <w:p w14:paraId="6EB0C834" w14:textId="77777777" w:rsidR="000C1661" w:rsidRPr="000C1661" w:rsidRDefault="000C1661" w:rsidP="000C1661">
            <w:pPr>
              <w:spacing w:before="60" w:after="120"/>
              <w:jc w:val="center"/>
              <w:rPr>
                <w:rFonts w:ascii="Arial" w:eastAsia="Gill Sans MT" w:hAnsi="Arial" w:cs="Arial"/>
                <w:sz w:val="18"/>
                <w:szCs w:val="18"/>
                <w:lang w:val="sv-SE"/>
              </w:rPr>
            </w:pPr>
            <w:r w:rsidRPr="000C1661">
              <w:rPr>
                <w:rFonts w:ascii="Arial" w:eastAsia="Gill Sans MT" w:hAnsi="Arial" w:cs="Arial"/>
                <w:sz w:val="20"/>
                <w:szCs w:val="20"/>
                <w:lang w:val="sv-SE"/>
              </w:rPr>
              <w:t>7 785 792</w:t>
            </w:r>
          </w:p>
        </w:tc>
      </w:tr>
      <w:tr w:rsidR="000C1661" w:rsidRPr="000C1661" w14:paraId="423FF7C7" w14:textId="77777777" w:rsidTr="00C4484B">
        <w:tc>
          <w:tcPr>
            <w:tcW w:w="2830" w:type="dxa"/>
          </w:tcPr>
          <w:p w14:paraId="2752C9A6" w14:textId="77777777" w:rsidR="000C1661" w:rsidRPr="000C1661" w:rsidRDefault="000C1661" w:rsidP="000C1661">
            <w:pPr>
              <w:spacing w:before="60" w:after="120"/>
              <w:rPr>
                <w:rFonts w:ascii="Arial" w:eastAsia="Gill Sans MT" w:hAnsi="Arial" w:cs="Arial"/>
                <w:sz w:val="20"/>
                <w:szCs w:val="20"/>
                <w:lang w:val="sv-SE"/>
              </w:rPr>
            </w:pPr>
            <w:r w:rsidRPr="000C1661">
              <w:rPr>
                <w:rFonts w:ascii="Arial" w:eastAsia="Gill Sans MT" w:hAnsi="Arial" w:cs="Arial"/>
                <w:sz w:val="20"/>
                <w:szCs w:val="20"/>
                <w:lang w:val="sv-SE"/>
              </w:rPr>
              <w:t>Ledande befattningshavare</w:t>
            </w:r>
          </w:p>
        </w:tc>
        <w:tc>
          <w:tcPr>
            <w:tcW w:w="3189" w:type="dxa"/>
          </w:tcPr>
          <w:p w14:paraId="2E0EB448" w14:textId="77777777" w:rsidR="000C1661" w:rsidRPr="000C1661" w:rsidRDefault="000C1661" w:rsidP="000C1661">
            <w:pPr>
              <w:spacing w:before="60" w:after="120"/>
              <w:jc w:val="center"/>
              <w:rPr>
                <w:rFonts w:ascii="Arial" w:eastAsia="Gill Sans MT" w:hAnsi="Arial" w:cs="Arial"/>
                <w:sz w:val="20"/>
                <w:szCs w:val="20"/>
                <w:lang w:val="sv-SE"/>
              </w:rPr>
            </w:pPr>
            <w:r w:rsidRPr="000C1661">
              <w:rPr>
                <w:rFonts w:ascii="Arial" w:eastAsia="Gill Sans MT" w:hAnsi="Arial" w:cs="Arial"/>
                <w:sz w:val="20"/>
                <w:szCs w:val="20"/>
                <w:lang w:val="sv-SE"/>
              </w:rPr>
              <w:t>3 244 080</w:t>
            </w:r>
          </w:p>
        </w:tc>
        <w:tc>
          <w:tcPr>
            <w:tcW w:w="3190" w:type="dxa"/>
          </w:tcPr>
          <w:p w14:paraId="0526F2DF" w14:textId="77777777" w:rsidR="000C1661" w:rsidRPr="000C1661" w:rsidRDefault="000C1661" w:rsidP="000C1661">
            <w:pPr>
              <w:spacing w:before="60" w:after="120"/>
              <w:jc w:val="center"/>
              <w:rPr>
                <w:rFonts w:ascii="Arial" w:eastAsia="Gill Sans MT" w:hAnsi="Arial" w:cs="Arial"/>
                <w:sz w:val="20"/>
                <w:szCs w:val="20"/>
                <w:lang w:val="sv-SE"/>
              </w:rPr>
            </w:pPr>
            <w:r w:rsidRPr="000C1661">
              <w:rPr>
                <w:rFonts w:ascii="Arial" w:eastAsia="Gill Sans MT" w:hAnsi="Arial" w:cs="Arial"/>
                <w:sz w:val="20"/>
                <w:szCs w:val="20"/>
                <w:lang w:val="sv-SE"/>
              </w:rPr>
              <w:t>10 381 055</w:t>
            </w:r>
          </w:p>
        </w:tc>
      </w:tr>
      <w:tr w:rsidR="000C1661" w:rsidRPr="000C1661" w14:paraId="3A09EC77" w14:textId="77777777" w:rsidTr="00C4484B">
        <w:tc>
          <w:tcPr>
            <w:tcW w:w="2830" w:type="dxa"/>
          </w:tcPr>
          <w:p w14:paraId="2B1171EC" w14:textId="77777777" w:rsidR="000C1661" w:rsidRPr="000C1661" w:rsidRDefault="000C1661" w:rsidP="000C1661">
            <w:pPr>
              <w:spacing w:before="60" w:after="120"/>
              <w:rPr>
                <w:rFonts w:ascii="Arial" w:eastAsia="Gill Sans MT" w:hAnsi="Arial" w:cs="Arial"/>
                <w:sz w:val="20"/>
                <w:szCs w:val="20"/>
                <w:lang w:val="sv-SE"/>
              </w:rPr>
            </w:pPr>
            <w:r w:rsidRPr="000C1661">
              <w:rPr>
                <w:rFonts w:ascii="Arial" w:eastAsia="Gill Sans MT" w:hAnsi="Arial" w:cs="Arial"/>
                <w:sz w:val="20"/>
                <w:szCs w:val="20"/>
                <w:lang w:val="sv-SE"/>
              </w:rPr>
              <w:t>Övriga anställda</w:t>
            </w:r>
          </w:p>
        </w:tc>
        <w:tc>
          <w:tcPr>
            <w:tcW w:w="3189" w:type="dxa"/>
          </w:tcPr>
          <w:p w14:paraId="574C4266" w14:textId="77777777" w:rsidR="000C1661" w:rsidRPr="000C1661" w:rsidRDefault="000C1661" w:rsidP="000C1661">
            <w:pPr>
              <w:spacing w:before="60" w:after="120"/>
              <w:jc w:val="center"/>
              <w:rPr>
                <w:rFonts w:ascii="Arial" w:eastAsia="Gill Sans MT" w:hAnsi="Arial" w:cs="Arial"/>
                <w:sz w:val="20"/>
                <w:szCs w:val="20"/>
                <w:lang w:val="sv-SE"/>
              </w:rPr>
            </w:pPr>
            <w:r w:rsidRPr="000C1661">
              <w:rPr>
                <w:rFonts w:ascii="Arial" w:eastAsia="Gill Sans MT" w:hAnsi="Arial" w:cs="Arial"/>
                <w:sz w:val="20"/>
                <w:szCs w:val="20"/>
                <w:lang w:val="sv-SE"/>
              </w:rPr>
              <w:t>1 622 040</w:t>
            </w:r>
          </w:p>
        </w:tc>
        <w:tc>
          <w:tcPr>
            <w:tcW w:w="3190" w:type="dxa"/>
          </w:tcPr>
          <w:p w14:paraId="239C30D4" w14:textId="77777777" w:rsidR="000C1661" w:rsidRPr="000C1661" w:rsidRDefault="000C1661" w:rsidP="000C1661">
            <w:pPr>
              <w:spacing w:before="60" w:after="120"/>
              <w:jc w:val="center"/>
              <w:rPr>
                <w:rFonts w:ascii="Arial" w:eastAsia="Gill Sans MT" w:hAnsi="Arial" w:cs="Arial"/>
                <w:sz w:val="20"/>
                <w:szCs w:val="20"/>
                <w:lang w:val="sv-SE"/>
              </w:rPr>
            </w:pPr>
            <w:r w:rsidRPr="000C1661">
              <w:rPr>
                <w:rFonts w:ascii="Arial" w:eastAsia="Gill Sans MT" w:hAnsi="Arial" w:cs="Arial"/>
                <w:sz w:val="20"/>
                <w:szCs w:val="20"/>
                <w:lang w:val="sv-SE"/>
              </w:rPr>
              <w:t>5 785 791</w:t>
            </w:r>
          </w:p>
        </w:tc>
      </w:tr>
    </w:tbl>
    <w:p w14:paraId="29C15498"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8D70A01"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r w:rsidRPr="000C1661">
        <w:rPr>
          <w:rFonts w:ascii="Arial" w:eastAsia="Gill Sans MT" w:hAnsi="Arial" w:cs="Arial"/>
          <w:kern w:val="0"/>
          <w:sz w:val="20"/>
          <w:szCs w:val="16"/>
          <w:lang w:val="sv-SE"/>
          <w14:ligatures w14:val="none"/>
        </w:rPr>
        <w:t xml:space="preserve">Initialt ska styrelsen erbjuda varje deltagare att förvärva teckningsoptioner i enlighet med vad som framgår av ovanstående tabell. Teckningsoptioner som kvarstår kan tilldelas andra deltagare pro rata mellan kategorierna baserat på varje kategoris maximala antal per medarbetare i förhållande till det totala antalet teckningsoptioner. Sådan tilldelning får dock som mest innebära att det maximala antalet teckningsoptioner per individ inom viss kategori överskrids med 50 procent. </w:t>
      </w:r>
    </w:p>
    <w:p w14:paraId="6CA7D0CE"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p>
    <w:p w14:paraId="7D026631" w14:textId="77777777" w:rsidR="000C1661" w:rsidRDefault="000C1661"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r w:rsidRPr="000C1661">
        <w:rPr>
          <w:rFonts w:ascii="Arial" w:eastAsia="Gill Sans MT" w:hAnsi="Arial" w:cs="Arial"/>
          <w:kern w:val="0"/>
          <w:sz w:val="20"/>
          <w:szCs w:val="16"/>
          <w:lang w:val="sv-SE"/>
          <w14:ligatures w14:val="none"/>
        </w:rPr>
        <w:t>Teckningsoptioner som innehas av Bolaget och som inte överlåtits till deltagare, eller som återköpts från deltagare, ska kunna överlåtas till nya medarbetare, förutsatt att sådana anställda förvärvar teckningsoptionerna till marknadsvärdet vid förvärvstillfället. Sådana teckningsoptioner får även makuleras av Bolaget efter beslut av Bolagets styrelse. Sådan eventuell makulering ska anmälas till Bolagsverket för registrering.</w:t>
      </w:r>
    </w:p>
    <w:p w14:paraId="6F5BAAA7" w14:textId="77777777" w:rsidR="00500E6D" w:rsidRDefault="00500E6D"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p>
    <w:p w14:paraId="0B57A7A0" w14:textId="77777777" w:rsidR="00500E6D" w:rsidRPr="000C1661" w:rsidRDefault="00500E6D"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p>
    <w:p w14:paraId="601773A3"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p>
    <w:p w14:paraId="7EBC2E92"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u w:val="single"/>
          <w:lang w:val="sv-SE"/>
          <w14:ligatures w14:val="none"/>
        </w:rPr>
      </w:pPr>
      <w:r w:rsidRPr="000C1661">
        <w:rPr>
          <w:rFonts w:ascii="Arial" w:eastAsia="Gill Sans MT" w:hAnsi="Arial" w:cs="Arial"/>
          <w:kern w:val="0"/>
          <w:sz w:val="20"/>
          <w:szCs w:val="16"/>
          <w:u w:val="single"/>
          <w:lang w:val="sv-SE"/>
          <w14:ligatures w14:val="none"/>
        </w:rPr>
        <w:lastRenderedPageBreak/>
        <w:t>Omräkning i samband med vissa bolagsbeslut</w:t>
      </w:r>
    </w:p>
    <w:p w14:paraId="145388A2"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u w:val="single"/>
          <w:lang w:val="sv-SE"/>
          <w14:ligatures w14:val="none"/>
        </w:rPr>
      </w:pPr>
    </w:p>
    <w:p w14:paraId="63AD7069"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r w:rsidRPr="000C1661">
        <w:rPr>
          <w:rFonts w:ascii="Arial" w:eastAsia="Gill Sans MT" w:hAnsi="Arial" w:cs="Arial"/>
          <w:kern w:val="0"/>
          <w:sz w:val="20"/>
          <w:szCs w:val="16"/>
          <w:lang w:val="sv-SE"/>
          <w14:ligatures w14:val="none"/>
        </w:rPr>
        <w:t xml:space="preserve">Teckningskursen, Aktiekursmålet och antalet B-aktier som varje teckningsoption ger rätt att teckna ska omräknas i samband med vissa bolagsbeslut, såsom exempelvis i händelse av aktiesplit eller sammanläggning, företrädesemission eller minskning av aktiekapitalet. Principerna för omräkning framgår av de detaljerade villkoren för teckningsoptionerna. </w:t>
      </w:r>
    </w:p>
    <w:p w14:paraId="0FBE69E1"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p>
    <w:p w14:paraId="16F08846"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u w:val="single"/>
          <w:lang w:val="sv-SE"/>
          <w14:ligatures w14:val="none"/>
        </w:rPr>
      </w:pPr>
      <w:r w:rsidRPr="000C1661">
        <w:rPr>
          <w:rFonts w:ascii="Arial" w:eastAsia="Gill Sans MT" w:hAnsi="Arial" w:cs="Arial"/>
          <w:kern w:val="0"/>
          <w:sz w:val="20"/>
          <w:szCs w:val="16"/>
          <w:u w:val="single"/>
          <w:lang w:val="sv-SE"/>
          <w14:ligatures w14:val="none"/>
        </w:rPr>
        <w:t>Bemyndigande</w:t>
      </w:r>
    </w:p>
    <w:p w14:paraId="24A8AD5D"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u w:val="single"/>
          <w:lang w:val="sv-SE"/>
          <w14:ligatures w14:val="none"/>
        </w:rPr>
      </w:pPr>
    </w:p>
    <w:p w14:paraId="760F8AA5"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r w:rsidRPr="000C1661">
        <w:rPr>
          <w:rFonts w:ascii="Arial" w:eastAsia="Gill Sans MT" w:hAnsi="Arial" w:cs="Arial"/>
          <w:kern w:val="0"/>
          <w:sz w:val="20"/>
          <w:szCs w:val="16"/>
          <w:lang w:val="sv-SE"/>
          <w14:ligatures w14:val="none"/>
        </w:rPr>
        <w:t>Det föreslås att styrelsen, eller den styrelsen anvisar, ska bemyndigas vidta sådana smärre</w:t>
      </w:r>
    </w:p>
    <w:p w14:paraId="4D46CF2E"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r w:rsidRPr="000C1661">
        <w:rPr>
          <w:rFonts w:ascii="Arial" w:eastAsia="Gill Sans MT" w:hAnsi="Arial" w:cs="Arial"/>
          <w:kern w:val="0"/>
          <w:sz w:val="20"/>
          <w:szCs w:val="16"/>
          <w:lang w:val="sv-SE"/>
          <w14:ligatures w14:val="none"/>
        </w:rPr>
        <w:t xml:space="preserve">justeringar i besluten i punkterna </w:t>
      </w:r>
      <w:r w:rsidRPr="000C1661">
        <w:rPr>
          <w:rFonts w:ascii="Arial" w:eastAsia="Gill Sans MT" w:hAnsi="Arial" w:cs="Arial"/>
          <w:kern w:val="0"/>
          <w:sz w:val="20"/>
          <w:szCs w:val="16"/>
          <w:lang w:val="sv-SE"/>
          <w14:ligatures w14:val="none"/>
        </w:rPr>
        <w:fldChar w:fldCharType="begin"/>
      </w:r>
      <w:r w:rsidRPr="000C1661">
        <w:rPr>
          <w:rFonts w:ascii="Arial" w:eastAsia="Gill Sans MT" w:hAnsi="Arial" w:cs="Arial"/>
          <w:kern w:val="0"/>
          <w:sz w:val="20"/>
          <w:szCs w:val="16"/>
          <w:lang w:val="sv-SE"/>
          <w14:ligatures w14:val="none"/>
        </w:rPr>
        <w:instrText xml:space="preserve"> REF _Ref151838711 \r \h </w:instrText>
      </w:r>
      <w:r w:rsidRPr="000C1661">
        <w:rPr>
          <w:rFonts w:ascii="Arial" w:eastAsia="Gill Sans MT" w:hAnsi="Arial" w:cs="Arial"/>
          <w:kern w:val="0"/>
          <w:sz w:val="20"/>
          <w:szCs w:val="16"/>
          <w:lang w:val="sv-SE"/>
          <w14:ligatures w14:val="none"/>
        </w:rPr>
      </w:r>
      <w:r w:rsidRPr="000C1661">
        <w:rPr>
          <w:rFonts w:ascii="Arial" w:eastAsia="Gill Sans MT" w:hAnsi="Arial" w:cs="Arial"/>
          <w:kern w:val="0"/>
          <w:sz w:val="20"/>
          <w:szCs w:val="16"/>
          <w:lang w:val="sv-SE"/>
          <w14:ligatures w14:val="none"/>
        </w:rPr>
        <w:fldChar w:fldCharType="separate"/>
      </w:r>
      <w:r w:rsidRPr="000C1661">
        <w:rPr>
          <w:rFonts w:ascii="Arial" w:eastAsia="Gill Sans MT" w:hAnsi="Arial" w:cs="Arial"/>
          <w:kern w:val="0"/>
          <w:sz w:val="20"/>
          <w:szCs w:val="16"/>
          <w:lang w:val="sv-SE"/>
          <w14:ligatures w14:val="none"/>
        </w:rPr>
        <w:t>A</w:t>
      </w:r>
      <w:r w:rsidRPr="000C1661">
        <w:rPr>
          <w:rFonts w:ascii="Arial" w:eastAsia="Gill Sans MT" w:hAnsi="Arial" w:cs="Arial"/>
          <w:kern w:val="0"/>
          <w:sz w:val="20"/>
          <w:szCs w:val="16"/>
          <w:lang w:val="sv-SE"/>
          <w14:ligatures w14:val="none"/>
        </w:rPr>
        <w:fldChar w:fldCharType="end"/>
      </w:r>
      <w:r w:rsidRPr="000C1661">
        <w:rPr>
          <w:rFonts w:ascii="Arial" w:eastAsia="Gill Sans MT" w:hAnsi="Arial" w:cs="Arial"/>
          <w:kern w:val="0"/>
          <w:sz w:val="20"/>
          <w:szCs w:val="16"/>
          <w:lang w:val="sv-SE"/>
          <w14:ligatures w14:val="none"/>
        </w:rPr>
        <w:t xml:space="preserve"> och </w:t>
      </w:r>
      <w:r w:rsidRPr="000C1661">
        <w:rPr>
          <w:rFonts w:ascii="Arial" w:eastAsia="Gill Sans MT" w:hAnsi="Arial" w:cs="Arial"/>
          <w:kern w:val="0"/>
          <w:sz w:val="20"/>
          <w:szCs w:val="16"/>
          <w:lang w:val="sv-SE"/>
          <w14:ligatures w14:val="none"/>
        </w:rPr>
        <w:fldChar w:fldCharType="begin"/>
      </w:r>
      <w:r w:rsidRPr="000C1661">
        <w:rPr>
          <w:rFonts w:ascii="Arial" w:eastAsia="Gill Sans MT" w:hAnsi="Arial" w:cs="Arial"/>
          <w:kern w:val="0"/>
          <w:sz w:val="20"/>
          <w:szCs w:val="16"/>
          <w:lang w:val="sv-SE"/>
          <w14:ligatures w14:val="none"/>
        </w:rPr>
        <w:instrText xml:space="preserve"> REF _Ref151839750 \r \h </w:instrText>
      </w:r>
      <w:r w:rsidRPr="000C1661">
        <w:rPr>
          <w:rFonts w:ascii="Arial" w:eastAsia="Gill Sans MT" w:hAnsi="Arial" w:cs="Arial"/>
          <w:kern w:val="0"/>
          <w:sz w:val="20"/>
          <w:szCs w:val="16"/>
          <w:lang w:val="sv-SE"/>
          <w14:ligatures w14:val="none"/>
        </w:rPr>
      </w:r>
      <w:r w:rsidRPr="000C1661">
        <w:rPr>
          <w:rFonts w:ascii="Arial" w:eastAsia="Gill Sans MT" w:hAnsi="Arial" w:cs="Arial"/>
          <w:kern w:val="0"/>
          <w:sz w:val="20"/>
          <w:szCs w:val="16"/>
          <w:lang w:val="sv-SE"/>
          <w14:ligatures w14:val="none"/>
        </w:rPr>
        <w:fldChar w:fldCharType="separate"/>
      </w:r>
      <w:r w:rsidRPr="000C1661">
        <w:rPr>
          <w:rFonts w:ascii="Arial" w:eastAsia="Gill Sans MT" w:hAnsi="Arial" w:cs="Arial"/>
          <w:kern w:val="0"/>
          <w:sz w:val="20"/>
          <w:szCs w:val="16"/>
          <w:lang w:val="sv-SE"/>
          <w14:ligatures w14:val="none"/>
        </w:rPr>
        <w:t>B</w:t>
      </w:r>
      <w:r w:rsidRPr="000C1661">
        <w:rPr>
          <w:rFonts w:ascii="Arial" w:eastAsia="Gill Sans MT" w:hAnsi="Arial" w:cs="Arial"/>
          <w:kern w:val="0"/>
          <w:sz w:val="20"/>
          <w:szCs w:val="16"/>
          <w:lang w:val="sv-SE"/>
          <w14:ligatures w14:val="none"/>
        </w:rPr>
        <w:fldChar w:fldCharType="end"/>
      </w:r>
      <w:r w:rsidRPr="000C1661">
        <w:rPr>
          <w:rFonts w:ascii="Arial" w:eastAsia="Gill Sans MT" w:hAnsi="Arial" w:cs="Arial"/>
          <w:kern w:val="0"/>
          <w:sz w:val="20"/>
          <w:szCs w:val="16"/>
          <w:lang w:val="sv-SE"/>
          <w14:ligatures w14:val="none"/>
        </w:rPr>
        <w:t xml:space="preserve"> som kan visas erforderliga i samband med registrering hos</w:t>
      </w:r>
    </w:p>
    <w:p w14:paraId="3086FFA3"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r w:rsidRPr="000C1661">
        <w:rPr>
          <w:rFonts w:ascii="Arial" w:eastAsia="Gill Sans MT" w:hAnsi="Arial" w:cs="Arial"/>
          <w:kern w:val="0"/>
          <w:sz w:val="20"/>
          <w:szCs w:val="16"/>
          <w:lang w:val="sv-SE"/>
          <w14:ligatures w14:val="none"/>
        </w:rPr>
        <w:t>Bolagsverket eller Euroclear Sweden AB.</w:t>
      </w:r>
    </w:p>
    <w:p w14:paraId="4609E795"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16"/>
          <w:lang w:val="sv-SE"/>
          <w14:ligatures w14:val="none"/>
        </w:rPr>
      </w:pPr>
    </w:p>
    <w:p w14:paraId="05061108"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3"/>
          <w:szCs w:val="20"/>
          <w:lang w:val="sv-SE"/>
          <w14:ligatures w14:val="none"/>
        </w:rPr>
      </w:pPr>
    </w:p>
    <w:p w14:paraId="54C80179" w14:textId="77777777" w:rsidR="000C1661" w:rsidRPr="000C1661" w:rsidRDefault="000C1661" w:rsidP="000C1661">
      <w:pPr>
        <w:widowControl w:val="0"/>
        <w:numPr>
          <w:ilvl w:val="0"/>
          <w:numId w:val="8"/>
        </w:numPr>
        <w:autoSpaceDE w:val="0"/>
        <w:autoSpaceDN w:val="0"/>
        <w:spacing w:before="6" w:after="0" w:line="240" w:lineRule="auto"/>
        <w:ind w:hanging="720"/>
        <w:rPr>
          <w:rFonts w:ascii="Arial" w:eastAsia="Gill Sans MT" w:hAnsi="Arial" w:cs="Arial"/>
          <w:b/>
          <w:bCs/>
          <w:kern w:val="0"/>
          <w:sz w:val="20"/>
          <w:szCs w:val="20"/>
          <w:lang w:val="sv-SE"/>
          <w14:ligatures w14:val="none"/>
        </w:rPr>
      </w:pPr>
      <w:bookmarkStart w:id="1" w:name="_Ref151839750"/>
      <w:r w:rsidRPr="000C1661">
        <w:rPr>
          <w:rFonts w:ascii="Arial" w:eastAsia="Gill Sans MT" w:hAnsi="Arial" w:cs="Arial"/>
          <w:b/>
          <w:bCs/>
          <w:kern w:val="0"/>
          <w:sz w:val="20"/>
          <w:szCs w:val="20"/>
          <w:lang w:val="sv-SE"/>
          <w14:ligatures w14:val="none"/>
        </w:rPr>
        <w:t>Förslag till beslut om emission och godkännande av överlåtelse av teckningsoptioner</w:t>
      </w:r>
      <w:bookmarkEnd w:id="1"/>
    </w:p>
    <w:p w14:paraId="17ED672F" w14:textId="77777777" w:rsidR="000C1661" w:rsidRPr="000C1661" w:rsidRDefault="000C1661" w:rsidP="000C1661">
      <w:pPr>
        <w:widowControl w:val="0"/>
        <w:autoSpaceDE w:val="0"/>
        <w:autoSpaceDN w:val="0"/>
        <w:spacing w:before="6" w:after="0" w:line="240" w:lineRule="auto"/>
        <w:rPr>
          <w:rFonts w:ascii="Arial" w:eastAsia="Gill Sans MT" w:hAnsi="Arial" w:cs="Arial"/>
          <w:b/>
          <w:bCs/>
          <w:kern w:val="0"/>
          <w:sz w:val="20"/>
          <w:szCs w:val="20"/>
          <w:lang w:val="sv-SE"/>
          <w14:ligatures w14:val="none"/>
        </w:rPr>
      </w:pPr>
    </w:p>
    <w:p w14:paraId="099C42F4"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Aktieägarna föreslår att Bolaget ska emittera högst 23 952 638 teckningsoptioner, vilka ger rätt till teckning av en B-aktie per teckningsoption, sammanlagt högst 23 952 638 B-aktier, innebärande en ökning av aktiekapitalet om högst 1 197 631,90 kronor.</w:t>
      </w:r>
    </w:p>
    <w:p w14:paraId="4AC14C0D"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48F7E83"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Rätt att teckna teckningsoptionerna ska, med avvikelse från aktieägarnas företrädesrätt, enbart tillkomma Bolaget, med rätt och skyldighet att förfoga över teckningsoptionerna i enlighet med punkt </w:t>
      </w:r>
      <w:r w:rsidRPr="000C1661">
        <w:rPr>
          <w:rFonts w:ascii="Arial" w:eastAsia="Gill Sans MT" w:hAnsi="Arial" w:cs="Arial"/>
          <w:kern w:val="0"/>
          <w:sz w:val="20"/>
          <w:szCs w:val="20"/>
          <w:lang w:val="sv-SE"/>
          <w14:ligatures w14:val="none"/>
        </w:rPr>
        <w:fldChar w:fldCharType="begin"/>
      </w:r>
      <w:r w:rsidRPr="000C1661">
        <w:rPr>
          <w:rFonts w:ascii="Arial" w:eastAsia="Gill Sans MT" w:hAnsi="Arial" w:cs="Arial"/>
          <w:kern w:val="0"/>
          <w:sz w:val="20"/>
          <w:szCs w:val="20"/>
          <w:lang w:val="sv-SE"/>
          <w14:ligatures w14:val="none"/>
        </w:rPr>
        <w:instrText xml:space="preserve"> REF _Ref151838711 \r \h </w:instrText>
      </w:r>
      <w:r w:rsidRPr="000C1661">
        <w:rPr>
          <w:rFonts w:ascii="Arial" w:eastAsia="Gill Sans MT" w:hAnsi="Arial" w:cs="Arial"/>
          <w:kern w:val="0"/>
          <w:sz w:val="20"/>
          <w:szCs w:val="20"/>
          <w:lang w:val="sv-SE"/>
          <w14:ligatures w14:val="none"/>
        </w:rPr>
      </w:r>
      <w:r w:rsidRPr="000C1661">
        <w:rPr>
          <w:rFonts w:ascii="Arial" w:eastAsia="Gill Sans MT" w:hAnsi="Arial" w:cs="Arial"/>
          <w:kern w:val="0"/>
          <w:sz w:val="20"/>
          <w:szCs w:val="20"/>
          <w:lang w:val="sv-SE"/>
          <w14:ligatures w14:val="none"/>
        </w:rPr>
        <w:fldChar w:fldCharType="separate"/>
      </w:r>
      <w:r w:rsidRPr="000C1661">
        <w:rPr>
          <w:rFonts w:ascii="Arial" w:eastAsia="Gill Sans MT" w:hAnsi="Arial" w:cs="Arial"/>
          <w:kern w:val="0"/>
          <w:sz w:val="20"/>
          <w:szCs w:val="20"/>
          <w:lang w:val="sv-SE"/>
          <w14:ligatures w14:val="none"/>
        </w:rPr>
        <w:t>A</w:t>
      </w:r>
      <w:r w:rsidRPr="000C1661">
        <w:rPr>
          <w:rFonts w:ascii="Arial" w:eastAsia="Gill Sans MT" w:hAnsi="Arial" w:cs="Arial"/>
          <w:kern w:val="0"/>
          <w:sz w:val="20"/>
          <w:szCs w:val="20"/>
          <w:lang w:val="sv-SE"/>
          <w14:ligatures w14:val="none"/>
        </w:rPr>
        <w:fldChar w:fldCharType="end"/>
      </w:r>
      <w:r w:rsidRPr="000C1661">
        <w:rPr>
          <w:rFonts w:ascii="Arial" w:eastAsia="Gill Sans MT" w:hAnsi="Arial" w:cs="Arial"/>
          <w:kern w:val="0"/>
          <w:sz w:val="20"/>
          <w:szCs w:val="20"/>
          <w:lang w:val="sv-SE"/>
          <w14:ligatures w14:val="none"/>
        </w:rPr>
        <w:t xml:space="preserve"> ovan. Skälet till avvikelse från aktieägarnas företrädesrätt är att möjliggöra implementeringen av LTIP 2026:I.</w:t>
      </w:r>
    </w:p>
    <w:p w14:paraId="3FF56818"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4A727FA"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Teckningsoptionerna ska emitteras vederlagsfritt till Bolaget.</w:t>
      </w:r>
    </w:p>
    <w:p w14:paraId="5BB571B1"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AD78544"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Teckningsoptionerna ska kunna utnyttjas för teckning av B-aktier under perioden från och med den 1 juni 2028 till och med den 30 juni 2028.</w:t>
      </w:r>
    </w:p>
    <w:p w14:paraId="1920661C"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AFA02F0"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För att kunna fullgöra förpliktelser under LTIP 2026:I föreslår Aktieägarna att bolagsstämman godkänner att Bolaget får överlåta teckningsoptionerna till deltagare i programmet, överföra teckningsoptioner till tredje part, eller annars förfoga över teckningsoptionerna i enlighet med punkt </w:t>
      </w:r>
      <w:r w:rsidRPr="000C1661">
        <w:rPr>
          <w:rFonts w:ascii="Arial" w:eastAsia="Gill Sans MT" w:hAnsi="Arial" w:cs="Arial"/>
          <w:kern w:val="0"/>
          <w:sz w:val="20"/>
          <w:szCs w:val="20"/>
          <w:lang w:val="sv-SE"/>
          <w14:ligatures w14:val="none"/>
        </w:rPr>
        <w:fldChar w:fldCharType="begin"/>
      </w:r>
      <w:r w:rsidRPr="000C1661">
        <w:rPr>
          <w:rFonts w:ascii="Arial" w:eastAsia="Gill Sans MT" w:hAnsi="Arial" w:cs="Arial"/>
          <w:kern w:val="0"/>
          <w:sz w:val="20"/>
          <w:szCs w:val="20"/>
          <w:lang w:val="sv-SE"/>
          <w14:ligatures w14:val="none"/>
        </w:rPr>
        <w:instrText xml:space="preserve"> REF _Ref151838711 \r \h </w:instrText>
      </w:r>
      <w:r w:rsidRPr="000C1661">
        <w:rPr>
          <w:rFonts w:ascii="Arial" w:eastAsia="Gill Sans MT" w:hAnsi="Arial" w:cs="Arial"/>
          <w:kern w:val="0"/>
          <w:sz w:val="20"/>
          <w:szCs w:val="20"/>
          <w:lang w:val="sv-SE"/>
          <w14:ligatures w14:val="none"/>
        </w:rPr>
      </w:r>
      <w:r w:rsidRPr="000C1661">
        <w:rPr>
          <w:rFonts w:ascii="Arial" w:eastAsia="Gill Sans MT" w:hAnsi="Arial" w:cs="Arial"/>
          <w:kern w:val="0"/>
          <w:sz w:val="20"/>
          <w:szCs w:val="20"/>
          <w:lang w:val="sv-SE"/>
          <w14:ligatures w14:val="none"/>
        </w:rPr>
        <w:fldChar w:fldCharType="separate"/>
      </w:r>
      <w:r w:rsidRPr="000C1661">
        <w:rPr>
          <w:rFonts w:ascii="Arial" w:eastAsia="Gill Sans MT" w:hAnsi="Arial" w:cs="Arial"/>
          <w:kern w:val="0"/>
          <w:sz w:val="20"/>
          <w:szCs w:val="20"/>
          <w:lang w:val="sv-SE"/>
          <w14:ligatures w14:val="none"/>
        </w:rPr>
        <w:t>A</w:t>
      </w:r>
      <w:r w:rsidRPr="000C1661">
        <w:rPr>
          <w:rFonts w:ascii="Arial" w:eastAsia="Gill Sans MT" w:hAnsi="Arial" w:cs="Arial"/>
          <w:kern w:val="0"/>
          <w:sz w:val="20"/>
          <w:szCs w:val="20"/>
          <w:lang w:val="sv-SE"/>
          <w14:ligatures w14:val="none"/>
        </w:rPr>
        <w:fldChar w:fldCharType="end"/>
      </w:r>
      <w:r w:rsidRPr="000C1661">
        <w:rPr>
          <w:rFonts w:ascii="Arial" w:eastAsia="Gill Sans MT" w:hAnsi="Arial" w:cs="Arial"/>
          <w:kern w:val="0"/>
          <w:sz w:val="20"/>
          <w:szCs w:val="20"/>
          <w:lang w:val="sv-SE"/>
          <w14:ligatures w14:val="none"/>
        </w:rPr>
        <w:t>.</w:t>
      </w:r>
    </w:p>
    <w:p w14:paraId="344F5E98"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3ECC9E7" w14:textId="2FB69ADD"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Detaljerade beslutsförslag avseende emission av teckningsoptioner redogörs för i </w:t>
      </w:r>
      <w:r w:rsidR="00F001A0" w:rsidRPr="00FD52F3">
        <w:rPr>
          <w:rFonts w:ascii="Arial" w:eastAsia="Gill Sans MT" w:hAnsi="Arial" w:cs="Arial"/>
          <w:kern w:val="0"/>
          <w:sz w:val="20"/>
          <w:szCs w:val="20"/>
          <w:u w:val="single"/>
          <w:lang w:val="sv-SE"/>
          <w14:ligatures w14:val="none"/>
        </w:rPr>
        <w:t>Bilaga A</w:t>
      </w:r>
      <w:r w:rsidR="0010691A">
        <w:rPr>
          <w:rFonts w:ascii="Arial" w:eastAsia="Gill Sans MT" w:hAnsi="Arial" w:cs="Arial"/>
          <w:kern w:val="0"/>
          <w:sz w:val="20"/>
          <w:szCs w:val="20"/>
          <w:lang w:val="sv-SE"/>
          <w14:ligatures w14:val="none"/>
        </w:rPr>
        <w:t xml:space="preserve"> </w:t>
      </w:r>
      <w:r w:rsidRPr="000C1661">
        <w:rPr>
          <w:rFonts w:ascii="Arial" w:eastAsia="Gill Sans MT" w:hAnsi="Arial" w:cs="Arial"/>
          <w:kern w:val="0"/>
          <w:sz w:val="20"/>
          <w:szCs w:val="20"/>
          <w:lang w:val="sv-SE"/>
          <w14:ligatures w14:val="none"/>
        </w:rPr>
        <w:t>(med underbilag</w:t>
      </w:r>
      <w:r w:rsidR="0010691A">
        <w:rPr>
          <w:rFonts w:ascii="Arial" w:eastAsia="Gill Sans MT" w:hAnsi="Arial" w:cs="Arial"/>
          <w:kern w:val="0"/>
          <w:sz w:val="20"/>
          <w:szCs w:val="20"/>
          <w:lang w:val="sv-SE"/>
          <w14:ligatures w14:val="none"/>
        </w:rPr>
        <w:t>a</w:t>
      </w:r>
      <w:r w:rsidRPr="000C1661">
        <w:rPr>
          <w:rFonts w:ascii="Arial" w:eastAsia="Gill Sans MT" w:hAnsi="Arial" w:cs="Arial"/>
          <w:kern w:val="0"/>
          <w:sz w:val="20"/>
          <w:szCs w:val="20"/>
          <w:lang w:val="sv-SE"/>
          <w14:ligatures w14:val="none"/>
        </w:rPr>
        <w:t xml:space="preserve">). </w:t>
      </w:r>
    </w:p>
    <w:p w14:paraId="0E0A9736"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757A27F" w14:textId="77777777" w:rsid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4343B20"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801BE9A" w14:textId="77777777" w:rsidR="000C1661" w:rsidRPr="000C1661" w:rsidRDefault="000C1661" w:rsidP="000C1661">
      <w:pPr>
        <w:widowControl w:val="0"/>
        <w:numPr>
          <w:ilvl w:val="0"/>
          <w:numId w:val="8"/>
        </w:numPr>
        <w:autoSpaceDE w:val="0"/>
        <w:autoSpaceDN w:val="0"/>
        <w:spacing w:before="6" w:after="0" w:line="240" w:lineRule="auto"/>
        <w:ind w:hanging="720"/>
        <w:rPr>
          <w:rFonts w:ascii="Arial" w:eastAsia="Gill Sans MT" w:hAnsi="Arial" w:cs="Arial"/>
          <w:b/>
          <w:bCs/>
          <w:kern w:val="0"/>
          <w:sz w:val="20"/>
          <w:szCs w:val="20"/>
          <w:lang w:val="sv-SE"/>
          <w14:ligatures w14:val="none"/>
        </w:rPr>
      </w:pPr>
      <w:r w:rsidRPr="000C1661">
        <w:rPr>
          <w:rFonts w:ascii="Arial" w:eastAsia="Gill Sans MT" w:hAnsi="Arial" w:cs="Arial"/>
          <w:b/>
          <w:bCs/>
          <w:kern w:val="0"/>
          <w:sz w:val="20"/>
          <w:szCs w:val="20"/>
          <w:lang w:val="sv-SE"/>
          <w14:ligatures w14:val="none"/>
        </w:rPr>
        <w:t>ÖVRIG INFORMATION ANGÅENDE LTIP 2026:I</w:t>
      </w:r>
    </w:p>
    <w:p w14:paraId="45F9D2F7" w14:textId="77777777" w:rsidR="000C1661" w:rsidRPr="000C1661" w:rsidRDefault="000C1661" w:rsidP="000C1661">
      <w:pPr>
        <w:widowControl w:val="0"/>
        <w:autoSpaceDE w:val="0"/>
        <w:autoSpaceDN w:val="0"/>
        <w:spacing w:before="6" w:after="0" w:line="240" w:lineRule="auto"/>
        <w:rPr>
          <w:rFonts w:ascii="Arial" w:eastAsia="Gill Sans MT" w:hAnsi="Arial" w:cs="Arial"/>
          <w:b/>
          <w:bCs/>
          <w:kern w:val="0"/>
          <w:sz w:val="20"/>
          <w:szCs w:val="20"/>
          <w:lang w:val="sv-SE"/>
          <w14:ligatures w14:val="none"/>
        </w:rPr>
      </w:pPr>
    </w:p>
    <w:p w14:paraId="1C1F3057"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t>Utspädning</w:t>
      </w:r>
    </w:p>
    <w:p w14:paraId="738E2E94"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09DCDB7"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Vid fullt utnyttjande av teckningsoptionerna i LTIP 2026:I ökar antalet B-aktier i Bolaget med 23 952 638 B-aktier, vilket motsvarar en utspädningseffekt om cirka 5,56 procent av antalet aktier i Bolaget och cirka 5,49 procent av antalet röster i Bolaget. </w:t>
      </w:r>
    </w:p>
    <w:p w14:paraId="30E9B954"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117788CF"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För det fall att bolagsstämman beslutar i enlighet med Aktieägarnas förslag till LTIP 2026:II ökar antalet B-aktier i Bolaget med ytterligare 2 000 000 B-aktier, vilket motsvarar en utspädningseffekt om cirka 0,49 procent av antalet aktier och röster i Bolaget.</w:t>
      </w:r>
    </w:p>
    <w:p w14:paraId="31C83701"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8F2F7FA"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Tillsammans kommer teckningsoptionerna i LTIP 2026:I och LTIP 2026:II, vid fullt utnyttjande, medföra att antalet B-aktier i Bolaget ökar med 25 952 638 B-aktier, vilket motsvarar en utspädningseffekt om cirka 6 procent av antalet aktier i Bolaget och cirka 5,93 procent av antalet röster i Bolaget. </w:t>
      </w:r>
    </w:p>
    <w:p w14:paraId="4C203120"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A096368" w14:textId="77777777" w:rsidR="000C1661" w:rsidRPr="000C1661" w:rsidRDefault="000C1661" w:rsidP="000C1661">
      <w:pPr>
        <w:widowControl w:val="0"/>
        <w:autoSpaceDE w:val="0"/>
        <w:autoSpaceDN w:val="0"/>
        <w:spacing w:before="6" w:after="0" w:line="240" w:lineRule="auto"/>
        <w:rPr>
          <w:rFonts w:ascii="Arial" w:eastAsia="Gill Sans MT" w:hAnsi="Arial" w:cs="Arial"/>
          <w:b/>
          <w:bCs/>
          <w:kern w:val="0"/>
          <w:sz w:val="20"/>
          <w:szCs w:val="20"/>
          <w:lang w:val="sv-SE"/>
          <w14:ligatures w14:val="none"/>
        </w:rPr>
      </w:pPr>
      <w:r w:rsidRPr="000C1661">
        <w:rPr>
          <w:rFonts w:ascii="Arial" w:eastAsia="Gill Sans MT" w:hAnsi="Arial" w:cs="Arial"/>
          <w:kern w:val="0"/>
          <w:sz w:val="20"/>
          <w:szCs w:val="20"/>
          <w:lang w:val="sv-SE"/>
          <w14:ligatures w14:val="none"/>
        </w:rPr>
        <w:t>Utspädningseffekten ovan har beräknats som antalet B-aktier respektive röster som högst kan komma att ges ut genom utnyttjande av teckningsoptioner (med förbehåll för eventuell omräkning), dividerat med antalet aktier respektive röster efter sådant utnyttjande.</w:t>
      </w:r>
    </w:p>
    <w:p w14:paraId="55412348"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lastRenderedPageBreak/>
        <w:t>Övriga utestående aktierelaterade incitamentsprogram i Bolaget</w:t>
      </w:r>
    </w:p>
    <w:p w14:paraId="3EF3772B"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1D2F89AF" w14:textId="77777777" w:rsidR="000C1661" w:rsidRPr="000C1661" w:rsidRDefault="000C1661" w:rsidP="000C1661">
      <w:pPr>
        <w:widowControl w:val="0"/>
        <w:autoSpaceDE w:val="0"/>
        <w:autoSpaceDN w:val="0"/>
        <w:spacing w:before="6" w:after="0" w:line="240" w:lineRule="auto"/>
        <w:rPr>
          <w:rFonts w:ascii="Arial" w:eastAsia="Gill Sans MT" w:hAnsi="Arial" w:cs="Arial"/>
          <w:i/>
          <w:iCs/>
          <w:kern w:val="0"/>
          <w:sz w:val="20"/>
          <w:szCs w:val="20"/>
          <w:lang w:val="sv-SE"/>
          <w14:ligatures w14:val="none"/>
        </w:rPr>
      </w:pPr>
      <w:r w:rsidRPr="000C1661">
        <w:rPr>
          <w:rFonts w:ascii="Arial" w:eastAsia="Gill Sans MT" w:hAnsi="Arial" w:cs="Arial"/>
          <w:kern w:val="0"/>
          <w:sz w:val="20"/>
          <w:szCs w:val="20"/>
          <w:lang w:val="sv-SE"/>
          <w14:ligatures w14:val="none"/>
        </w:rPr>
        <w:t xml:space="preserve">Bolaget har för närvarande inga utestående aktierelaterade incitamentsprogram. </w:t>
      </w:r>
    </w:p>
    <w:p w14:paraId="7C4806D1"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23A849F"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t>Kostnader och påverkan på väsentliga nyckeltal</w:t>
      </w:r>
    </w:p>
    <w:p w14:paraId="49FEBBFA"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C7E352B"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Teckningsoptioner inom LTIP 2026:I kommer att överlåtas till marknadsvärdet. Bolaget uppskattar därför att inga kostnader för sociala avgifter kommer att uppkomma för Bolaget med anledning av överlåtelsen av teckningsoptionerna som sådan. Sociala avgifter bör inte heller uppkomma vid utnyttjande av teckningsoptioner.</w:t>
      </w:r>
    </w:p>
    <w:p w14:paraId="20CA9A2D"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178964E0" w14:textId="7A8D826B"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Eventuell engångsbonus som avses utbetalas för att delvis subventionera deltagarnas förvärv av teckningsoptioner väntas dock medföra kostnader för Bolaget om maximalt cirka </w:t>
      </w:r>
      <w:r w:rsidR="004939AE">
        <w:rPr>
          <w:rFonts w:ascii="Arial" w:eastAsia="Gill Sans MT" w:hAnsi="Arial" w:cs="Arial"/>
          <w:kern w:val="0"/>
          <w:sz w:val="20"/>
          <w:szCs w:val="20"/>
          <w:lang w:val="sv-SE"/>
          <w14:ligatures w14:val="none"/>
        </w:rPr>
        <w:t>1</w:t>
      </w:r>
      <w:r w:rsidR="006D7A3A">
        <w:rPr>
          <w:rFonts w:ascii="Arial" w:eastAsia="Gill Sans MT" w:hAnsi="Arial" w:cs="Arial"/>
          <w:kern w:val="0"/>
          <w:sz w:val="20"/>
          <w:szCs w:val="20"/>
          <w:lang w:val="sv-SE"/>
          <w14:ligatures w14:val="none"/>
        </w:rPr>
        <w:t xml:space="preserve"> 025 000 </w:t>
      </w:r>
      <w:r w:rsidRPr="000C1661">
        <w:rPr>
          <w:rFonts w:ascii="Arial" w:eastAsia="Gill Sans MT" w:hAnsi="Arial" w:cs="Arial"/>
          <w:kern w:val="0"/>
          <w:sz w:val="20"/>
          <w:szCs w:val="20"/>
          <w:lang w:val="sv-SE"/>
          <w14:ligatures w14:val="none"/>
        </w:rPr>
        <w:t>kronor exklusive sociala avgifter. Kostnaderna för sociala avgifter på sådan engångsbonus beräknas till cirka</w:t>
      </w:r>
      <w:r w:rsidR="009C4B33">
        <w:rPr>
          <w:rFonts w:ascii="Arial" w:eastAsia="Gill Sans MT" w:hAnsi="Arial" w:cs="Arial"/>
          <w:kern w:val="0"/>
          <w:sz w:val="20"/>
          <w:szCs w:val="20"/>
          <w:lang w:val="sv-SE"/>
          <w14:ligatures w14:val="none"/>
        </w:rPr>
        <w:t> </w:t>
      </w:r>
      <w:r w:rsidR="004939AE">
        <w:rPr>
          <w:rFonts w:ascii="Arial" w:eastAsia="Gill Sans MT" w:hAnsi="Arial" w:cs="Arial"/>
          <w:kern w:val="0"/>
          <w:sz w:val="20"/>
          <w:szCs w:val="20"/>
          <w:lang w:val="sv-SE"/>
          <w14:ligatures w14:val="none"/>
        </w:rPr>
        <w:t>325 000</w:t>
      </w:r>
      <w:r w:rsidR="00AF22C8">
        <w:rPr>
          <w:rFonts w:ascii="Arial" w:eastAsia="Gill Sans MT" w:hAnsi="Arial" w:cs="Arial"/>
          <w:kern w:val="0"/>
          <w:sz w:val="20"/>
          <w:szCs w:val="20"/>
          <w:lang w:val="sv-SE"/>
          <w14:ligatures w14:val="none"/>
        </w:rPr>
        <w:t> </w:t>
      </w:r>
      <w:r w:rsidRPr="000C1661">
        <w:rPr>
          <w:rFonts w:ascii="Arial" w:eastAsia="Gill Sans MT" w:hAnsi="Arial" w:cs="Arial"/>
          <w:kern w:val="0"/>
          <w:sz w:val="20"/>
          <w:szCs w:val="20"/>
          <w:lang w:val="sv-SE"/>
          <w14:ligatures w14:val="none"/>
        </w:rPr>
        <w:t xml:space="preserve">kronor. </w:t>
      </w:r>
      <w:r w:rsidR="00A03C5F">
        <w:rPr>
          <w:rFonts w:ascii="Arial" w:eastAsia="Gill Sans MT" w:hAnsi="Arial" w:cs="Arial"/>
          <w:kern w:val="0"/>
          <w:sz w:val="20"/>
          <w:szCs w:val="20"/>
          <w:lang w:val="sv-SE"/>
          <w14:ligatures w14:val="none"/>
        </w:rPr>
        <w:t>Den faktiska k</w:t>
      </w:r>
      <w:r w:rsidR="004939AE">
        <w:rPr>
          <w:rFonts w:ascii="Arial" w:eastAsia="Gill Sans MT" w:hAnsi="Arial" w:cs="Arial"/>
          <w:kern w:val="0"/>
          <w:sz w:val="20"/>
          <w:szCs w:val="20"/>
          <w:lang w:val="sv-SE"/>
          <w14:ligatures w14:val="none"/>
        </w:rPr>
        <w:t xml:space="preserve">assaflödespåverkan </w:t>
      </w:r>
      <w:r w:rsidR="0026457F">
        <w:rPr>
          <w:rFonts w:ascii="Arial" w:eastAsia="Gill Sans MT" w:hAnsi="Arial" w:cs="Arial"/>
          <w:kern w:val="0"/>
          <w:sz w:val="20"/>
          <w:szCs w:val="20"/>
          <w:lang w:val="sv-SE"/>
          <w14:ligatures w14:val="none"/>
        </w:rPr>
        <w:t>bedöms</w:t>
      </w:r>
      <w:r w:rsidR="004939AE">
        <w:rPr>
          <w:rFonts w:ascii="Arial" w:eastAsia="Gill Sans MT" w:hAnsi="Arial" w:cs="Arial"/>
          <w:kern w:val="0"/>
          <w:sz w:val="20"/>
          <w:szCs w:val="20"/>
          <w:lang w:val="sv-SE"/>
          <w14:ligatures w14:val="none"/>
        </w:rPr>
        <w:t xml:space="preserve"> dock vara lägre, då en betydande del av den utbetalda bonusen används av deltagarna för att förvärva teckningsoptioner från Bolaget.</w:t>
      </w:r>
    </w:p>
    <w:p w14:paraId="0CEFA584"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4F4D75D" w14:textId="77777777" w:rsidR="009C797F"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LTIP 2026:I kommer därutöver medföra vissa begränsade kostnader för implementering och administration av programmet. </w:t>
      </w:r>
    </w:p>
    <w:p w14:paraId="39EF5F9B" w14:textId="77777777" w:rsidR="009C797F" w:rsidRDefault="009C797F"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0AD7F02" w14:textId="1AFF1834"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Mot bakgrund av kostnaderna </w:t>
      </w:r>
      <w:r w:rsidR="009C797F">
        <w:rPr>
          <w:rFonts w:ascii="Arial" w:eastAsia="Gill Sans MT" w:hAnsi="Arial" w:cs="Arial"/>
          <w:kern w:val="0"/>
          <w:sz w:val="20"/>
          <w:szCs w:val="20"/>
          <w:lang w:val="sv-SE"/>
          <w14:ligatures w14:val="none"/>
        </w:rPr>
        <w:t xml:space="preserve">ovan </w:t>
      </w:r>
      <w:r w:rsidRPr="000C1661">
        <w:rPr>
          <w:rFonts w:ascii="Arial" w:eastAsia="Gill Sans MT" w:hAnsi="Arial" w:cs="Arial"/>
          <w:kern w:val="0"/>
          <w:sz w:val="20"/>
          <w:szCs w:val="20"/>
          <w:lang w:val="sv-SE"/>
          <w14:ligatures w14:val="none"/>
        </w:rPr>
        <w:t>bedöms LTIP 2026:I ha en effekt på nyckeltalet resultat per aktie</w:t>
      </w:r>
      <w:r w:rsidR="009C4B33">
        <w:rPr>
          <w:rFonts w:ascii="Arial" w:eastAsia="Gill Sans MT" w:hAnsi="Arial" w:cs="Arial"/>
          <w:kern w:val="0"/>
          <w:sz w:val="20"/>
          <w:szCs w:val="20"/>
          <w:lang w:val="sv-SE"/>
          <w14:ligatures w14:val="none"/>
        </w:rPr>
        <w:t xml:space="preserve"> om cirka -0,003 kronor per aktie</w:t>
      </w:r>
      <w:r w:rsidRPr="000C1661">
        <w:rPr>
          <w:rFonts w:ascii="Arial" w:eastAsia="Gill Sans MT" w:hAnsi="Arial" w:cs="Arial"/>
          <w:kern w:val="0"/>
          <w:sz w:val="20"/>
          <w:szCs w:val="20"/>
          <w:lang w:val="sv-SE"/>
          <w14:ligatures w14:val="none"/>
        </w:rPr>
        <w:t>.</w:t>
      </w:r>
    </w:p>
    <w:p w14:paraId="7AEE698F"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7547A21"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t>Marknadsvärde för teckningsoptioner</w:t>
      </w:r>
    </w:p>
    <w:p w14:paraId="6EDDFC1B"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551D99E2"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Baserat på ett marknadsvärde för den underliggande B-aktien om 0,397 kronor vid förvärv av teckningsoptionerna, uppgår marknadsvärdet per teckningsoption, enligt en preliminär värdering utförd av Pingington Corporate Finance, till 0,0453 kronor, med antagande om en teckningskurs vid utnyttjande av teckningsoptionerna om 0,10 kronor per B-aktie, samt med antagande om Aktiekursmål om 0,794 kronor. Black &amp; Scholes-modellen har använts vid den preliminära värderingen av teckningsoptionerna, med antagande om en riskfri ränta om 2,25 procent och en uppskattad volatilitet under teckningsoptionernas löptid om 60 procent och att prisomräkningsvillkoret kopplat till Aktiekursmål har en negativ värdepåverkan om 85,135 procent, vilket härletts genom Black &amp; Scholes-modellen.</w:t>
      </w:r>
    </w:p>
    <w:p w14:paraId="6BA55987"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168757F"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t>Motivering avseende intjänandeperiod för teckningsoptionerna</w:t>
      </w:r>
    </w:p>
    <w:p w14:paraId="5F7060E0"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7541661C"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I enlighet med Aktiemarknadens Självregleringskommittés </w:t>
      </w:r>
      <w:r w:rsidRPr="000C1661">
        <w:rPr>
          <w:rFonts w:ascii="Arial" w:eastAsia="Gill Sans MT" w:hAnsi="Arial" w:cs="Arial"/>
          <w:i/>
          <w:iCs/>
          <w:kern w:val="0"/>
          <w:sz w:val="20"/>
          <w:szCs w:val="20"/>
          <w:lang w:val="sv-SE"/>
          <w14:ligatures w14:val="none"/>
        </w:rPr>
        <w:t xml:space="preserve">Regler om ersättningar till ledande befattningshavare och om incitamentsprogram </w:t>
      </w:r>
      <w:r w:rsidRPr="000C1661">
        <w:rPr>
          <w:rFonts w:ascii="Arial" w:eastAsia="Gill Sans MT" w:hAnsi="Arial" w:cs="Arial"/>
          <w:kern w:val="0"/>
          <w:sz w:val="20"/>
          <w:szCs w:val="20"/>
          <w:lang w:val="sv-SE"/>
          <w14:ligatures w14:val="none"/>
        </w:rPr>
        <w:t>ska intjänandeperioden, eller perioden mellan tilldelningsdagen och den dag då en teckningsoption kan utnyttjas, som utgångspunkt inte understiga tre år, och om kortare intjänandeperiod tillämpas så ska detta särskilt motiveras. Teckningsoptionerna kan utnyttjas för teckning av B-aktier senast den 30 juni 2028, vilket datum infaller omkring 25 månader efter planerad dag för överlåtelse av teckningsoptionerna till deltagare. Skälet för Aktieägarnas val att föreslå att tillämpa denna teckningsperiod, kombinerat med högt Aktiekursmål, är att ge deltagarna ett starkt incitament att verka för ett stort värdeskapande för aktieägarna under teckningsoptionernas löptid. Mot bakgrund av detta och att Aktieägarna bedömer att en längre intjänandeperiod skulle leda till en högre premie för teckningsoptionerna, vilket medför större kostnader för Bolaget och/eller större kontant investering för deltagarna, anser Aktieägarna att ett avsteg från huvudregeln är motiverat och att det ligger i samtliga aktieägares intresse att tillämpa de nu föreslagna villkoren.</w:t>
      </w:r>
    </w:p>
    <w:p w14:paraId="68F74039"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067B4E1"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t xml:space="preserve">Beredning av beslutsförslaget </w:t>
      </w:r>
    </w:p>
    <w:p w14:paraId="55930456"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041A46F7"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 xml:space="preserve">Förslaget har beretts av Aktieägarna, med stöd av externa rådgivare. Varken styrelsen eller någon anställd som kan komma att omfattas av programmet har deltagit i beredningen annat än på instruktion från Aktieägarna och ingen sådan person har heller haft ett väsentligt inflytande över programmets slutliga utformning.  </w:t>
      </w:r>
    </w:p>
    <w:p w14:paraId="7F211E89" w14:textId="77777777" w:rsid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3D467A4"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349D5F70" w14:textId="1307F87C"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0C1661">
        <w:rPr>
          <w:rFonts w:ascii="Arial" w:eastAsia="Gill Sans MT" w:hAnsi="Arial" w:cs="Arial"/>
          <w:kern w:val="0"/>
          <w:sz w:val="20"/>
          <w:szCs w:val="20"/>
          <w:u w:val="single"/>
          <w:lang w:val="sv-SE"/>
          <w14:ligatures w14:val="none"/>
        </w:rPr>
        <w:lastRenderedPageBreak/>
        <w:t>Majoritetskrav</w:t>
      </w:r>
    </w:p>
    <w:p w14:paraId="1463144C" w14:textId="77777777" w:rsidR="000C1661" w:rsidRPr="000C1661" w:rsidRDefault="000C1661" w:rsidP="000C1661">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380E5B76" w14:textId="77777777" w:rsidR="000C1661" w:rsidRDefault="000C1661"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r w:rsidRPr="000C1661">
        <w:rPr>
          <w:rFonts w:ascii="Arial" w:eastAsia="Gill Sans MT" w:hAnsi="Arial" w:cs="Arial"/>
          <w:kern w:val="0"/>
          <w:sz w:val="20"/>
          <w:szCs w:val="20"/>
          <w:lang w:val="sv-SE"/>
          <w14:ligatures w14:val="none"/>
        </w:rPr>
        <w:t>För giltigt beslut enligt förevarande förslag krävs att det biträds av aktieägare representerande nio tiondelar (9/10) av såväl de avgivna rösterna som de vid bolagsstämman företrädda aktierna.</w:t>
      </w:r>
    </w:p>
    <w:p w14:paraId="60F28FB2"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CFCF227"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44EA401"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B1BCF7F"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BFC1B61"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58BD8CD"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B014B44"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6ADA13B"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10E4E8F"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2FFDFCC"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E14C0F3"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EAEE6D3"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6D5CED3"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A48E942"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3222242"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5EB4690"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40EA452"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EE7E9B9"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7086D6D"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9A02FAF"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22660E8"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C94D954"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6EE9B84"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9D56E66"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1AADA3DD"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8C02FAC"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E91A3DE"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98B058C"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A48589A"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F1FCDB9"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60F9DAB"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B46FDC9"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4D13C0C"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F96979B"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85899E6"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A84D428"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80F0581"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7C2CD87"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DAD2F4B"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4A7491C"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6C57774"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3319FBE"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912E8E6"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218BF56"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B98F47A"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434306D"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BDDE720"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8EE2364"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573FFEA"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4A1CFC3"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324E86F"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3651D16"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9D36D5D"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AF0D6B0"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1E0BC14" w14:textId="77777777" w:rsidR="00AB2B45" w:rsidRDefault="00AB2B45" w:rsidP="000C1661">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9254F98" w14:textId="3B9B508B" w:rsidR="00AB2B45" w:rsidRDefault="00AB2B45" w:rsidP="00AB2B45">
      <w:pPr>
        <w:widowControl w:val="0"/>
        <w:autoSpaceDE w:val="0"/>
        <w:autoSpaceDN w:val="0"/>
        <w:spacing w:before="6" w:after="0" w:line="240" w:lineRule="auto"/>
        <w:jc w:val="center"/>
        <w:rPr>
          <w:rFonts w:ascii="Arial" w:eastAsia="Gill Sans MT" w:hAnsi="Arial" w:cs="Arial"/>
          <w:b/>
          <w:bCs/>
          <w:kern w:val="0"/>
          <w:sz w:val="20"/>
          <w:szCs w:val="20"/>
          <w:lang w:val="sv-SE"/>
          <w14:ligatures w14:val="none"/>
        </w:rPr>
      </w:pPr>
      <w:r>
        <w:rPr>
          <w:rFonts w:ascii="Arial" w:eastAsia="Gill Sans MT" w:hAnsi="Arial" w:cs="Arial"/>
          <w:b/>
          <w:bCs/>
          <w:kern w:val="0"/>
          <w:sz w:val="20"/>
          <w:szCs w:val="20"/>
          <w:lang w:val="sv-SE"/>
          <w14:ligatures w14:val="none"/>
        </w:rPr>
        <w:lastRenderedPageBreak/>
        <w:t>BILAGA A</w:t>
      </w:r>
    </w:p>
    <w:p w14:paraId="76B2DF28" w14:textId="77777777" w:rsidR="006054C1" w:rsidRDefault="006054C1" w:rsidP="00AB2B45">
      <w:pPr>
        <w:widowControl w:val="0"/>
        <w:autoSpaceDE w:val="0"/>
        <w:autoSpaceDN w:val="0"/>
        <w:spacing w:before="6" w:after="0" w:line="240" w:lineRule="auto"/>
        <w:jc w:val="center"/>
        <w:rPr>
          <w:rFonts w:ascii="Arial" w:eastAsia="Gill Sans MT" w:hAnsi="Arial" w:cs="Arial"/>
          <w:b/>
          <w:bCs/>
          <w:kern w:val="0"/>
          <w:sz w:val="20"/>
          <w:szCs w:val="20"/>
          <w:lang w:val="sv-SE"/>
          <w14:ligatures w14:val="none"/>
        </w:rPr>
      </w:pPr>
    </w:p>
    <w:p w14:paraId="6BDED2BD" w14:textId="6A829C51" w:rsidR="006054C1" w:rsidRPr="006054C1" w:rsidRDefault="006054C1" w:rsidP="006054C1">
      <w:pPr>
        <w:widowControl w:val="0"/>
        <w:autoSpaceDE w:val="0"/>
        <w:autoSpaceDN w:val="0"/>
        <w:spacing w:before="100" w:after="0" w:line="240" w:lineRule="auto"/>
        <w:jc w:val="center"/>
        <w:rPr>
          <w:rFonts w:ascii="Arial" w:eastAsia="Gill Sans MT" w:hAnsi="Arial" w:cs="Arial"/>
          <w:b/>
          <w:bCs/>
          <w:kern w:val="0"/>
          <w:sz w:val="20"/>
          <w:szCs w:val="20"/>
          <w:lang w:val="sv-SE"/>
          <w14:ligatures w14:val="none"/>
        </w:rPr>
      </w:pPr>
      <w:r w:rsidRPr="006054C1">
        <w:rPr>
          <w:rFonts w:ascii="Arial" w:eastAsia="Gill Sans MT" w:hAnsi="Arial" w:cs="Arial"/>
          <w:b/>
          <w:bCs/>
          <w:kern w:val="0"/>
          <w:sz w:val="20"/>
          <w:szCs w:val="20"/>
          <w:lang w:val="sv-SE"/>
          <w14:ligatures w14:val="none"/>
        </w:rPr>
        <w:t>LTIP 202</w:t>
      </w:r>
      <w:r>
        <w:rPr>
          <w:rFonts w:ascii="Arial" w:eastAsia="Gill Sans MT" w:hAnsi="Arial" w:cs="Arial"/>
          <w:b/>
          <w:bCs/>
          <w:kern w:val="0"/>
          <w:sz w:val="20"/>
          <w:szCs w:val="20"/>
          <w:lang w:val="sv-SE"/>
          <w14:ligatures w14:val="none"/>
        </w:rPr>
        <w:t>6:I</w:t>
      </w:r>
      <w:r w:rsidRPr="006054C1">
        <w:rPr>
          <w:rFonts w:ascii="Arial" w:eastAsia="Gill Sans MT" w:hAnsi="Arial" w:cs="Arial"/>
          <w:b/>
          <w:bCs/>
          <w:kern w:val="0"/>
          <w:sz w:val="20"/>
          <w:szCs w:val="20"/>
          <w:lang w:val="sv-SE"/>
          <w14:ligatures w14:val="none"/>
        </w:rPr>
        <w:t xml:space="preserve"> – EMISSION AV TECKNINGSOPTIONER AV SERIE A</w:t>
      </w:r>
    </w:p>
    <w:p w14:paraId="5E478662" w14:textId="77777777" w:rsidR="006054C1" w:rsidRPr="006054C1" w:rsidRDefault="006054C1" w:rsidP="006054C1">
      <w:pPr>
        <w:widowControl w:val="0"/>
        <w:autoSpaceDE w:val="0"/>
        <w:autoSpaceDN w:val="0"/>
        <w:spacing w:before="100" w:after="0" w:line="240" w:lineRule="auto"/>
        <w:jc w:val="center"/>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____________________</w:t>
      </w:r>
    </w:p>
    <w:p w14:paraId="78FB42D4" w14:textId="77777777" w:rsidR="006054C1" w:rsidRPr="006054C1" w:rsidRDefault="006054C1" w:rsidP="006054C1">
      <w:pPr>
        <w:widowControl w:val="0"/>
        <w:autoSpaceDE w:val="0"/>
        <w:autoSpaceDN w:val="0"/>
        <w:spacing w:before="100" w:after="0" w:line="240" w:lineRule="auto"/>
        <w:rPr>
          <w:rFonts w:ascii="Arial" w:eastAsia="Gill Sans MT" w:hAnsi="Arial" w:cs="Arial"/>
          <w:kern w:val="0"/>
          <w:sz w:val="20"/>
          <w:szCs w:val="20"/>
          <w:lang w:val="sv-SE"/>
          <w14:ligatures w14:val="none"/>
        </w:rPr>
      </w:pPr>
    </w:p>
    <w:p w14:paraId="5A3FA810" w14:textId="5E99EBFA" w:rsidR="006054C1" w:rsidRPr="006054C1" w:rsidRDefault="006054C1" w:rsidP="006054C1">
      <w:pPr>
        <w:widowControl w:val="0"/>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 xml:space="preserve">Styrelsen föreslår att bolagsstämman beslutar om emission av högst </w:t>
      </w:r>
      <w:r w:rsidR="00000AE2" w:rsidRPr="00000AE2">
        <w:rPr>
          <w:rFonts w:ascii="Arial" w:eastAsia="Gill Sans MT" w:hAnsi="Arial" w:cs="Arial"/>
          <w:kern w:val="0"/>
          <w:sz w:val="20"/>
          <w:szCs w:val="20"/>
          <w:lang w:val="sv-SE"/>
          <w14:ligatures w14:val="none"/>
        </w:rPr>
        <w:t>23 952</w:t>
      </w:r>
      <w:r w:rsidR="00000AE2">
        <w:rPr>
          <w:rFonts w:ascii="Arial" w:eastAsia="Gill Sans MT" w:hAnsi="Arial" w:cs="Arial"/>
          <w:kern w:val="0"/>
          <w:sz w:val="20"/>
          <w:szCs w:val="20"/>
          <w:lang w:val="sv-SE"/>
          <w14:ligatures w14:val="none"/>
        </w:rPr>
        <w:t> </w:t>
      </w:r>
      <w:r w:rsidR="00000AE2" w:rsidRPr="00000AE2">
        <w:rPr>
          <w:rFonts w:ascii="Arial" w:eastAsia="Gill Sans MT" w:hAnsi="Arial" w:cs="Arial"/>
          <w:kern w:val="0"/>
          <w:sz w:val="20"/>
          <w:szCs w:val="20"/>
          <w:lang w:val="sv-SE"/>
          <w14:ligatures w14:val="none"/>
        </w:rPr>
        <w:t>638</w:t>
      </w:r>
      <w:r w:rsidR="00000AE2">
        <w:rPr>
          <w:rFonts w:ascii="Arial" w:eastAsia="Gill Sans MT" w:hAnsi="Arial" w:cs="Arial"/>
          <w:kern w:val="0"/>
          <w:sz w:val="20"/>
          <w:szCs w:val="20"/>
          <w:lang w:val="sv-SE"/>
          <w14:ligatures w14:val="none"/>
        </w:rPr>
        <w:t xml:space="preserve"> </w:t>
      </w:r>
      <w:r w:rsidRPr="006054C1">
        <w:rPr>
          <w:rFonts w:ascii="Arial" w:eastAsia="Gill Sans MT" w:hAnsi="Arial" w:cs="Arial"/>
          <w:kern w:val="0"/>
          <w:sz w:val="20"/>
          <w:szCs w:val="20"/>
          <w:lang w:val="sv-SE"/>
          <w14:ligatures w14:val="none"/>
        </w:rPr>
        <w:t>teckningsoptioner av Serie A. För beslutet ska i övrigt följande villkor gälla.</w:t>
      </w:r>
    </w:p>
    <w:p w14:paraId="571F6120" w14:textId="77777777" w:rsidR="006054C1" w:rsidRPr="006054C1" w:rsidRDefault="006054C1" w:rsidP="006054C1">
      <w:pPr>
        <w:widowControl w:val="0"/>
        <w:autoSpaceDE w:val="0"/>
        <w:autoSpaceDN w:val="0"/>
        <w:spacing w:before="100" w:after="0" w:line="240" w:lineRule="auto"/>
        <w:rPr>
          <w:rFonts w:ascii="Arial" w:eastAsia="Gill Sans MT" w:hAnsi="Arial" w:cs="Arial"/>
          <w:kern w:val="0"/>
          <w:sz w:val="20"/>
          <w:szCs w:val="20"/>
          <w:lang w:val="sv-SE"/>
          <w14:ligatures w14:val="none"/>
        </w:rPr>
      </w:pPr>
    </w:p>
    <w:p w14:paraId="69DDF75E" w14:textId="7CDAE6FD" w:rsidR="006054C1" w:rsidRPr="006054C1" w:rsidRDefault="006054C1" w:rsidP="006054C1">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Rätt att teckna teckningsoptionerna ska, med avvikelse från aktieägarnas företrädesrätt, endast tillkomma Bolaget. Skälet till avvikelse från aktieägarnas företrädesrätt är att möjliggöra implementeringen av incitamentsprogrammet LTIP 202</w:t>
      </w:r>
      <w:r w:rsidR="00000AE2">
        <w:rPr>
          <w:rFonts w:ascii="Arial" w:eastAsia="Gill Sans MT" w:hAnsi="Arial" w:cs="Arial"/>
          <w:kern w:val="0"/>
          <w:sz w:val="20"/>
          <w:szCs w:val="20"/>
          <w:lang w:val="sv-SE"/>
          <w14:ligatures w14:val="none"/>
        </w:rPr>
        <w:t>6:I</w:t>
      </w:r>
      <w:r w:rsidRPr="006054C1">
        <w:rPr>
          <w:rFonts w:ascii="Arial" w:eastAsia="Gill Sans MT" w:hAnsi="Arial" w:cs="Arial"/>
          <w:kern w:val="0"/>
          <w:sz w:val="20"/>
          <w:szCs w:val="20"/>
          <w:lang w:val="sv-SE"/>
          <w14:ligatures w14:val="none"/>
        </w:rPr>
        <w:t>.</w:t>
      </w:r>
    </w:p>
    <w:p w14:paraId="0367BCD3" w14:textId="77777777" w:rsidR="006054C1" w:rsidRPr="006054C1" w:rsidRDefault="006054C1" w:rsidP="006054C1">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3DC39ECE" w14:textId="77777777" w:rsidR="006054C1" w:rsidRPr="006054C1" w:rsidRDefault="006054C1" w:rsidP="006054C1">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Teckningsoptionerna ska emitteras vederlagsfritt.</w:t>
      </w:r>
    </w:p>
    <w:p w14:paraId="14B00880" w14:textId="77777777" w:rsidR="006054C1" w:rsidRPr="006054C1" w:rsidRDefault="006054C1" w:rsidP="006054C1">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4042CACD" w14:textId="77777777" w:rsidR="006054C1" w:rsidRPr="006054C1" w:rsidRDefault="006054C1" w:rsidP="006054C1">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Teckning av teckningsoptionerna ska kunna ske inom två veckor från dagen för emissionsbeslutet. Styrelsen äger rätt att förlänga teckningstiden.</w:t>
      </w:r>
    </w:p>
    <w:p w14:paraId="5D6AEC11" w14:textId="77777777" w:rsidR="006054C1" w:rsidRPr="006054C1" w:rsidRDefault="006054C1" w:rsidP="006054C1">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69EF40F5" w14:textId="3B0FEAE7" w:rsidR="006054C1" w:rsidRPr="006054C1" w:rsidRDefault="006054C1" w:rsidP="006054C1">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 xml:space="preserve">Varje teckningsoption ger rätt att teckna </w:t>
      </w:r>
      <w:r w:rsidR="00000AE2">
        <w:rPr>
          <w:rFonts w:ascii="Arial" w:eastAsia="Gill Sans MT" w:hAnsi="Arial" w:cs="Arial"/>
          <w:kern w:val="0"/>
          <w:sz w:val="20"/>
          <w:szCs w:val="20"/>
          <w:lang w:val="sv-SE"/>
          <w14:ligatures w14:val="none"/>
        </w:rPr>
        <w:t>en</w:t>
      </w:r>
      <w:r w:rsidRPr="006054C1">
        <w:rPr>
          <w:rFonts w:ascii="Arial" w:eastAsia="Gill Sans MT" w:hAnsi="Arial" w:cs="Arial"/>
          <w:kern w:val="0"/>
          <w:sz w:val="20"/>
          <w:szCs w:val="20"/>
          <w:lang w:val="sv-SE"/>
          <w14:ligatures w14:val="none"/>
        </w:rPr>
        <w:t xml:space="preserve"> B-aktier i Bolaget. Vid fullt utnyttjande av teckningsoptionerna av Serie A kan upp till </w:t>
      </w:r>
      <w:r w:rsidR="00000AE2" w:rsidRPr="00000AE2">
        <w:rPr>
          <w:rFonts w:ascii="Arial" w:eastAsia="Gill Sans MT" w:hAnsi="Arial" w:cs="Arial"/>
          <w:kern w:val="0"/>
          <w:sz w:val="20"/>
          <w:szCs w:val="20"/>
          <w:lang w:val="sv-SE"/>
          <w14:ligatures w14:val="none"/>
        </w:rPr>
        <w:t xml:space="preserve">23 952 638 </w:t>
      </w:r>
      <w:r w:rsidRPr="006054C1">
        <w:rPr>
          <w:rFonts w:ascii="Arial" w:eastAsia="Gill Sans MT" w:hAnsi="Arial" w:cs="Arial"/>
          <w:kern w:val="0"/>
          <w:sz w:val="20"/>
          <w:szCs w:val="20"/>
          <w:lang w:val="sv-SE"/>
          <w14:ligatures w14:val="none"/>
        </w:rPr>
        <w:t xml:space="preserve">B-aktier komma att emitteras, motsvarande en ökning av aktiekapitalet med </w:t>
      </w:r>
      <w:r w:rsidR="00000AE2" w:rsidRPr="00000AE2">
        <w:rPr>
          <w:rFonts w:ascii="Arial" w:eastAsia="Gill Sans MT" w:hAnsi="Arial" w:cs="Arial"/>
          <w:kern w:val="0"/>
          <w:sz w:val="20"/>
          <w:szCs w:val="20"/>
          <w:lang w:val="sv-SE"/>
          <w14:ligatures w14:val="none"/>
        </w:rPr>
        <w:t xml:space="preserve">1 197 631,90 </w:t>
      </w:r>
      <w:r w:rsidRPr="006054C1">
        <w:rPr>
          <w:rFonts w:ascii="Arial" w:eastAsia="Gill Sans MT" w:hAnsi="Arial" w:cs="Arial"/>
          <w:kern w:val="0"/>
          <w:sz w:val="20"/>
          <w:szCs w:val="20"/>
          <w:lang w:val="sv-SE"/>
          <w14:ligatures w14:val="none"/>
        </w:rPr>
        <w:t xml:space="preserve">kronor. </w:t>
      </w:r>
    </w:p>
    <w:p w14:paraId="1A9BEFB7" w14:textId="77777777" w:rsidR="006054C1" w:rsidRPr="006054C1" w:rsidRDefault="006054C1" w:rsidP="006054C1">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6B480ADB" w14:textId="77777777" w:rsidR="006054C1" w:rsidRPr="006054C1" w:rsidRDefault="006054C1" w:rsidP="006054C1">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 xml:space="preserve">Eventuell överkurs ska tillföras den fria överkursfonden. </w:t>
      </w:r>
    </w:p>
    <w:p w14:paraId="45D5696C" w14:textId="77777777" w:rsidR="006054C1" w:rsidRPr="006054C1" w:rsidRDefault="006054C1" w:rsidP="006054C1">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273A236F" w14:textId="77777777" w:rsidR="006054C1" w:rsidRPr="006054C1" w:rsidRDefault="006054C1" w:rsidP="006054C1">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De B-aktier som tecknas med stöd av teckningsoptionerna ska medföra rätt till vinstutdelning första gången på den första avstämningsdag för utdelning som infaller efter det att teckning av B-aktier genom utnyttjande av teckningsoptionerna verkställts.</w:t>
      </w:r>
    </w:p>
    <w:p w14:paraId="7C6E32EF" w14:textId="77777777" w:rsidR="006054C1" w:rsidRPr="006054C1" w:rsidRDefault="006054C1" w:rsidP="006054C1">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2AA50452" w14:textId="77777777" w:rsidR="006054C1" w:rsidRPr="006054C1" w:rsidRDefault="006054C1" w:rsidP="006054C1">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 xml:space="preserve">För teckningsoptionerna i övrigt ska de villkor som framgår av </w:t>
      </w:r>
      <w:r w:rsidRPr="006054C1">
        <w:rPr>
          <w:rFonts w:ascii="Arial" w:eastAsia="Gill Sans MT" w:hAnsi="Arial" w:cs="Arial"/>
          <w:kern w:val="0"/>
          <w:sz w:val="20"/>
          <w:szCs w:val="20"/>
          <w:u w:val="single"/>
          <w:lang w:val="sv-SE"/>
          <w14:ligatures w14:val="none"/>
        </w:rPr>
        <w:t>Underbilaga A.1</w:t>
      </w:r>
      <w:r w:rsidRPr="006054C1">
        <w:rPr>
          <w:rFonts w:ascii="Arial" w:eastAsia="Gill Sans MT" w:hAnsi="Arial" w:cs="Arial"/>
          <w:kern w:val="0"/>
          <w:sz w:val="20"/>
          <w:szCs w:val="20"/>
          <w:lang w:val="sv-SE"/>
          <w14:ligatures w14:val="none"/>
        </w:rPr>
        <w:t xml:space="preserve"> gälla. </w:t>
      </w:r>
    </w:p>
    <w:p w14:paraId="17A37D42" w14:textId="77777777" w:rsidR="006054C1" w:rsidRPr="006054C1" w:rsidRDefault="006054C1" w:rsidP="006054C1">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7608FAAE" w14:textId="77777777" w:rsidR="006054C1" w:rsidRDefault="006054C1" w:rsidP="006054C1">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Styrelsen, eller den styrelsen anvisar, bemyndigas att vidta sådana smärre justeringar i beslutet som kan visas erforderliga i samband med registrering hos Bolagsverket och Euroclear Sweden AB.</w:t>
      </w:r>
    </w:p>
    <w:p w14:paraId="3407BF6E" w14:textId="77777777" w:rsidR="00035E3B" w:rsidRDefault="00035E3B" w:rsidP="00035E3B">
      <w:pPr>
        <w:pStyle w:val="ListParagraph"/>
        <w:rPr>
          <w:rFonts w:ascii="Arial" w:eastAsia="Gill Sans MT" w:hAnsi="Arial" w:cs="Arial"/>
          <w:kern w:val="0"/>
          <w:sz w:val="20"/>
          <w:szCs w:val="20"/>
          <w:lang w:val="sv-SE"/>
          <w14:ligatures w14:val="none"/>
        </w:rPr>
      </w:pPr>
    </w:p>
    <w:p w14:paraId="1EDA33F3"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5F61A67C"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7626F6A0"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038F263C"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7DB19D9C"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4F6A85EC"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5C81EE22"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401019FE"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60DAD36A"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3FDDD56F"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2BD7E358"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7C23A179"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7819C717"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2A6A1427" w14:textId="77777777" w:rsidR="00035E3B" w:rsidRDefault="00035E3B" w:rsidP="00035E3B">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3D15CD28" w14:textId="22F213F6" w:rsidR="00035E3B" w:rsidRDefault="00035E3B" w:rsidP="00035E3B">
      <w:pPr>
        <w:widowControl w:val="0"/>
        <w:autoSpaceDE w:val="0"/>
        <w:autoSpaceDN w:val="0"/>
        <w:spacing w:before="100" w:after="0" w:line="240" w:lineRule="auto"/>
        <w:ind w:left="720"/>
        <w:jc w:val="center"/>
        <w:rPr>
          <w:rFonts w:ascii="Arial" w:eastAsia="Gill Sans MT" w:hAnsi="Arial" w:cs="Arial"/>
          <w:b/>
          <w:bCs/>
          <w:kern w:val="0"/>
          <w:sz w:val="20"/>
          <w:szCs w:val="20"/>
          <w:u w:val="single"/>
          <w:lang w:val="sv-SE"/>
          <w14:ligatures w14:val="none"/>
        </w:rPr>
      </w:pPr>
      <w:r>
        <w:rPr>
          <w:rFonts w:ascii="Arial" w:eastAsia="Gill Sans MT" w:hAnsi="Arial" w:cs="Arial"/>
          <w:b/>
          <w:bCs/>
          <w:kern w:val="0"/>
          <w:sz w:val="20"/>
          <w:szCs w:val="20"/>
          <w:u w:val="single"/>
          <w:lang w:val="sv-SE"/>
          <w14:ligatures w14:val="none"/>
        </w:rPr>
        <w:lastRenderedPageBreak/>
        <w:t>Underbilaga A.1</w:t>
      </w:r>
    </w:p>
    <w:p w14:paraId="2CDFE88E" w14:textId="012AD070" w:rsidR="00035E3B" w:rsidRPr="00035E3B" w:rsidRDefault="00035E3B" w:rsidP="00035E3B">
      <w:pPr>
        <w:widowControl w:val="0"/>
        <w:autoSpaceDE w:val="0"/>
        <w:autoSpaceDN w:val="0"/>
        <w:spacing w:before="100" w:after="0" w:line="240" w:lineRule="auto"/>
        <w:ind w:left="720"/>
        <w:jc w:val="center"/>
        <w:rPr>
          <w:rFonts w:ascii="Arial" w:eastAsia="Gill Sans MT" w:hAnsi="Arial" w:cs="Arial"/>
          <w:kern w:val="0"/>
          <w:sz w:val="20"/>
          <w:szCs w:val="20"/>
          <w:lang w:val="sv-SE"/>
          <w14:ligatures w14:val="none"/>
        </w:rPr>
      </w:pPr>
      <w:r w:rsidRPr="00035E3B">
        <w:rPr>
          <w:rFonts w:ascii="Arial" w:eastAsia="Gill Sans MT" w:hAnsi="Arial" w:cs="Arial"/>
          <w:kern w:val="0"/>
          <w:sz w:val="20"/>
          <w:szCs w:val="20"/>
          <w:lang w:val="sv-SE"/>
          <w14:ligatures w14:val="none"/>
        </w:rPr>
        <w:t>[Biläggs separat]</w:t>
      </w:r>
    </w:p>
    <w:p w14:paraId="64F14558" w14:textId="77777777" w:rsidR="006054C1" w:rsidRPr="00AB2B45" w:rsidRDefault="006054C1" w:rsidP="00AB2B45">
      <w:pPr>
        <w:widowControl w:val="0"/>
        <w:autoSpaceDE w:val="0"/>
        <w:autoSpaceDN w:val="0"/>
        <w:spacing w:before="6" w:after="0" w:line="240" w:lineRule="auto"/>
        <w:jc w:val="center"/>
        <w:rPr>
          <w:rFonts w:ascii="Arial" w:eastAsia="Gill Sans MT" w:hAnsi="Arial" w:cs="Arial"/>
          <w:b/>
          <w:bCs/>
          <w:kern w:val="0"/>
          <w:sz w:val="20"/>
          <w:szCs w:val="20"/>
          <w:lang w:val="sv-SE"/>
          <w14:ligatures w14:val="none"/>
        </w:rPr>
      </w:pPr>
    </w:p>
    <w:sectPr w:rsidR="006054C1" w:rsidRPr="00AB2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i1025" type="#_x0000_t75" style="width:3pt;height:3pt;visibility:visible;mso-wrap-style:square" o:bullet="t">
        <v:imagedata r:id="rId1" o:title=""/>
        <o:lock v:ext="edit" aspectratio="f"/>
      </v:shape>
    </w:pict>
  </w:numPicBullet>
  <w:abstractNum w:abstractNumId="0" w15:restartNumberingAfterBreak="0">
    <w:nsid w:val="0B945D05"/>
    <w:multiLevelType w:val="hybridMultilevel"/>
    <w:tmpl w:val="14542B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1A19BD"/>
    <w:multiLevelType w:val="hybridMultilevel"/>
    <w:tmpl w:val="03482E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22D593D"/>
    <w:multiLevelType w:val="hybridMultilevel"/>
    <w:tmpl w:val="87C409E4"/>
    <w:lvl w:ilvl="0" w:tplc="041D0001">
      <w:start w:val="1"/>
      <w:numFmt w:val="bullet"/>
      <w:lvlText w:val=""/>
      <w:lvlJc w:val="left"/>
      <w:pPr>
        <w:ind w:left="760" w:hanging="360"/>
      </w:pPr>
      <w:rPr>
        <w:rFonts w:ascii="Symbol" w:hAnsi="Symbol" w:hint="default"/>
      </w:rPr>
    </w:lvl>
    <w:lvl w:ilvl="1" w:tplc="041D0003" w:tentative="1">
      <w:start w:val="1"/>
      <w:numFmt w:val="bullet"/>
      <w:lvlText w:val="o"/>
      <w:lvlJc w:val="left"/>
      <w:pPr>
        <w:ind w:left="1480" w:hanging="360"/>
      </w:pPr>
      <w:rPr>
        <w:rFonts w:ascii="Courier New" w:hAnsi="Courier New" w:cs="Courier New" w:hint="default"/>
      </w:rPr>
    </w:lvl>
    <w:lvl w:ilvl="2" w:tplc="041D0005" w:tentative="1">
      <w:start w:val="1"/>
      <w:numFmt w:val="bullet"/>
      <w:lvlText w:val=""/>
      <w:lvlJc w:val="left"/>
      <w:pPr>
        <w:ind w:left="2200" w:hanging="360"/>
      </w:pPr>
      <w:rPr>
        <w:rFonts w:ascii="Wingdings" w:hAnsi="Wingdings" w:hint="default"/>
      </w:rPr>
    </w:lvl>
    <w:lvl w:ilvl="3" w:tplc="041D0001" w:tentative="1">
      <w:start w:val="1"/>
      <w:numFmt w:val="bullet"/>
      <w:lvlText w:val=""/>
      <w:lvlJc w:val="left"/>
      <w:pPr>
        <w:ind w:left="2920" w:hanging="360"/>
      </w:pPr>
      <w:rPr>
        <w:rFonts w:ascii="Symbol" w:hAnsi="Symbol" w:hint="default"/>
      </w:rPr>
    </w:lvl>
    <w:lvl w:ilvl="4" w:tplc="041D0003" w:tentative="1">
      <w:start w:val="1"/>
      <w:numFmt w:val="bullet"/>
      <w:lvlText w:val="o"/>
      <w:lvlJc w:val="left"/>
      <w:pPr>
        <w:ind w:left="3640" w:hanging="360"/>
      </w:pPr>
      <w:rPr>
        <w:rFonts w:ascii="Courier New" w:hAnsi="Courier New" w:cs="Courier New" w:hint="default"/>
      </w:rPr>
    </w:lvl>
    <w:lvl w:ilvl="5" w:tplc="041D0005" w:tentative="1">
      <w:start w:val="1"/>
      <w:numFmt w:val="bullet"/>
      <w:lvlText w:val=""/>
      <w:lvlJc w:val="left"/>
      <w:pPr>
        <w:ind w:left="4360" w:hanging="360"/>
      </w:pPr>
      <w:rPr>
        <w:rFonts w:ascii="Wingdings" w:hAnsi="Wingdings" w:hint="default"/>
      </w:rPr>
    </w:lvl>
    <w:lvl w:ilvl="6" w:tplc="041D0001" w:tentative="1">
      <w:start w:val="1"/>
      <w:numFmt w:val="bullet"/>
      <w:lvlText w:val=""/>
      <w:lvlJc w:val="left"/>
      <w:pPr>
        <w:ind w:left="5080" w:hanging="360"/>
      </w:pPr>
      <w:rPr>
        <w:rFonts w:ascii="Symbol" w:hAnsi="Symbol" w:hint="default"/>
      </w:rPr>
    </w:lvl>
    <w:lvl w:ilvl="7" w:tplc="041D0003" w:tentative="1">
      <w:start w:val="1"/>
      <w:numFmt w:val="bullet"/>
      <w:lvlText w:val="o"/>
      <w:lvlJc w:val="left"/>
      <w:pPr>
        <w:ind w:left="5800" w:hanging="360"/>
      </w:pPr>
      <w:rPr>
        <w:rFonts w:ascii="Courier New" w:hAnsi="Courier New" w:cs="Courier New" w:hint="default"/>
      </w:rPr>
    </w:lvl>
    <w:lvl w:ilvl="8" w:tplc="041D0005" w:tentative="1">
      <w:start w:val="1"/>
      <w:numFmt w:val="bullet"/>
      <w:lvlText w:val=""/>
      <w:lvlJc w:val="left"/>
      <w:pPr>
        <w:ind w:left="6520" w:hanging="360"/>
      </w:pPr>
      <w:rPr>
        <w:rFonts w:ascii="Wingdings" w:hAnsi="Wingdings" w:hint="default"/>
      </w:rPr>
    </w:lvl>
  </w:abstractNum>
  <w:abstractNum w:abstractNumId="3" w15:restartNumberingAfterBreak="0">
    <w:nsid w:val="3C0B21C5"/>
    <w:multiLevelType w:val="hybridMultilevel"/>
    <w:tmpl w:val="EA3482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0E12DDF"/>
    <w:multiLevelType w:val="hybridMultilevel"/>
    <w:tmpl w:val="DE5E80D2"/>
    <w:lvl w:ilvl="0" w:tplc="01B288C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4DC0009E"/>
    <w:multiLevelType w:val="hybridMultilevel"/>
    <w:tmpl w:val="DADA6172"/>
    <w:lvl w:ilvl="0" w:tplc="604CD6A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8CC4B47"/>
    <w:multiLevelType w:val="hybridMultilevel"/>
    <w:tmpl w:val="FBE05042"/>
    <w:lvl w:ilvl="0" w:tplc="DEFCEE6A">
      <w:start w:val="1"/>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7" w15:restartNumberingAfterBreak="0">
    <w:nsid w:val="6A1619AA"/>
    <w:multiLevelType w:val="hybridMultilevel"/>
    <w:tmpl w:val="14542B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7F568E"/>
    <w:multiLevelType w:val="hybridMultilevel"/>
    <w:tmpl w:val="14542B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F042AD7"/>
    <w:multiLevelType w:val="hybridMultilevel"/>
    <w:tmpl w:val="45B2331E"/>
    <w:lvl w:ilvl="0" w:tplc="750811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1306E3"/>
    <w:multiLevelType w:val="hybridMultilevel"/>
    <w:tmpl w:val="E430A424"/>
    <w:lvl w:ilvl="0" w:tplc="122A1A64">
      <w:start w:val="25"/>
      <w:numFmt w:val="bullet"/>
      <w:lvlText w:val=""/>
      <w:lvlJc w:val="left"/>
      <w:pPr>
        <w:ind w:left="400" w:hanging="360"/>
      </w:pPr>
      <w:rPr>
        <w:rFonts w:ascii="Symbol" w:eastAsiaTheme="minorHAnsi" w:hAnsi="Symbol"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16cid:durableId="1125543462">
    <w:abstractNumId w:val="10"/>
  </w:num>
  <w:num w:numId="2" w16cid:durableId="180317329">
    <w:abstractNumId w:val="9"/>
  </w:num>
  <w:num w:numId="3" w16cid:durableId="58093391">
    <w:abstractNumId w:val="1"/>
  </w:num>
  <w:num w:numId="4" w16cid:durableId="1840268309">
    <w:abstractNumId w:val="2"/>
  </w:num>
  <w:num w:numId="5" w16cid:durableId="1004865884">
    <w:abstractNumId w:val="5"/>
  </w:num>
  <w:num w:numId="6" w16cid:durableId="1331568644">
    <w:abstractNumId w:val="4"/>
  </w:num>
  <w:num w:numId="7" w16cid:durableId="157187913">
    <w:abstractNumId w:val="6"/>
  </w:num>
  <w:num w:numId="8" w16cid:durableId="1913084310">
    <w:abstractNumId w:val="8"/>
  </w:num>
  <w:num w:numId="9" w16cid:durableId="1288928934">
    <w:abstractNumId w:val="0"/>
  </w:num>
  <w:num w:numId="10" w16cid:durableId="1472091085">
    <w:abstractNumId w:val="7"/>
  </w:num>
  <w:num w:numId="11" w16cid:durableId="554439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44"/>
    <w:rsid w:val="00000AE2"/>
    <w:rsid w:val="00012146"/>
    <w:rsid w:val="00013148"/>
    <w:rsid w:val="00013527"/>
    <w:rsid w:val="00016EBA"/>
    <w:rsid w:val="000252EB"/>
    <w:rsid w:val="00035E3B"/>
    <w:rsid w:val="00043036"/>
    <w:rsid w:val="000454C7"/>
    <w:rsid w:val="00047779"/>
    <w:rsid w:val="0006324F"/>
    <w:rsid w:val="00064A6A"/>
    <w:rsid w:val="00064CAC"/>
    <w:rsid w:val="00075AFE"/>
    <w:rsid w:val="00097C76"/>
    <w:rsid w:val="000A785C"/>
    <w:rsid w:val="000A7881"/>
    <w:rsid w:val="000B5AA0"/>
    <w:rsid w:val="000B5EDE"/>
    <w:rsid w:val="000C1661"/>
    <w:rsid w:val="000C6BE8"/>
    <w:rsid w:val="000E6329"/>
    <w:rsid w:val="0010067F"/>
    <w:rsid w:val="0010691A"/>
    <w:rsid w:val="00113A79"/>
    <w:rsid w:val="001227EE"/>
    <w:rsid w:val="0013060C"/>
    <w:rsid w:val="00144438"/>
    <w:rsid w:val="001451BA"/>
    <w:rsid w:val="0015645C"/>
    <w:rsid w:val="00170605"/>
    <w:rsid w:val="00171E88"/>
    <w:rsid w:val="00174FA1"/>
    <w:rsid w:val="0017596E"/>
    <w:rsid w:val="001922C5"/>
    <w:rsid w:val="001B1327"/>
    <w:rsid w:val="001C1D16"/>
    <w:rsid w:val="001C7ADF"/>
    <w:rsid w:val="001D0EEC"/>
    <w:rsid w:val="001D1BD2"/>
    <w:rsid w:val="001D3630"/>
    <w:rsid w:val="001E254C"/>
    <w:rsid w:val="001E4E75"/>
    <w:rsid w:val="001F3CAC"/>
    <w:rsid w:val="001F7AAF"/>
    <w:rsid w:val="001F7E27"/>
    <w:rsid w:val="00206604"/>
    <w:rsid w:val="00216997"/>
    <w:rsid w:val="002370F4"/>
    <w:rsid w:val="0024139C"/>
    <w:rsid w:val="002418B8"/>
    <w:rsid w:val="00252F99"/>
    <w:rsid w:val="0026457F"/>
    <w:rsid w:val="00294724"/>
    <w:rsid w:val="00294926"/>
    <w:rsid w:val="00295FB7"/>
    <w:rsid w:val="002A04AF"/>
    <w:rsid w:val="002A59AB"/>
    <w:rsid w:val="002A5DDA"/>
    <w:rsid w:val="002C058C"/>
    <w:rsid w:val="002E1F74"/>
    <w:rsid w:val="002E341C"/>
    <w:rsid w:val="002E7D8A"/>
    <w:rsid w:val="003008D2"/>
    <w:rsid w:val="00302620"/>
    <w:rsid w:val="003120E8"/>
    <w:rsid w:val="00317D4A"/>
    <w:rsid w:val="003308D9"/>
    <w:rsid w:val="003315FD"/>
    <w:rsid w:val="003345EF"/>
    <w:rsid w:val="003409A0"/>
    <w:rsid w:val="003471DB"/>
    <w:rsid w:val="00353AF6"/>
    <w:rsid w:val="003677C1"/>
    <w:rsid w:val="00375ADE"/>
    <w:rsid w:val="003907B2"/>
    <w:rsid w:val="003915C9"/>
    <w:rsid w:val="00394420"/>
    <w:rsid w:val="003B1192"/>
    <w:rsid w:val="003C7C79"/>
    <w:rsid w:val="003D7B66"/>
    <w:rsid w:val="003E3CFF"/>
    <w:rsid w:val="003E42E9"/>
    <w:rsid w:val="003F1601"/>
    <w:rsid w:val="00402BC2"/>
    <w:rsid w:val="00427C79"/>
    <w:rsid w:val="00440FAE"/>
    <w:rsid w:val="00441224"/>
    <w:rsid w:val="004447F4"/>
    <w:rsid w:val="004514EC"/>
    <w:rsid w:val="00483650"/>
    <w:rsid w:val="004939AE"/>
    <w:rsid w:val="004A575C"/>
    <w:rsid w:val="004C5F4C"/>
    <w:rsid w:val="004F5E50"/>
    <w:rsid w:val="00500E6D"/>
    <w:rsid w:val="00507BA1"/>
    <w:rsid w:val="00514C93"/>
    <w:rsid w:val="00517C81"/>
    <w:rsid w:val="00521033"/>
    <w:rsid w:val="005223EA"/>
    <w:rsid w:val="005309B5"/>
    <w:rsid w:val="00545F76"/>
    <w:rsid w:val="00557070"/>
    <w:rsid w:val="0056006B"/>
    <w:rsid w:val="00572DC7"/>
    <w:rsid w:val="00583AAD"/>
    <w:rsid w:val="00584603"/>
    <w:rsid w:val="005A1398"/>
    <w:rsid w:val="005A214F"/>
    <w:rsid w:val="005B02D4"/>
    <w:rsid w:val="005C4D44"/>
    <w:rsid w:val="005C730E"/>
    <w:rsid w:val="005D1197"/>
    <w:rsid w:val="005F09D2"/>
    <w:rsid w:val="005F3A59"/>
    <w:rsid w:val="005F53E8"/>
    <w:rsid w:val="006054C1"/>
    <w:rsid w:val="00610BE5"/>
    <w:rsid w:val="00632DD2"/>
    <w:rsid w:val="006341AC"/>
    <w:rsid w:val="006350DA"/>
    <w:rsid w:val="0066000E"/>
    <w:rsid w:val="006807A3"/>
    <w:rsid w:val="00684F55"/>
    <w:rsid w:val="006A2936"/>
    <w:rsid w:val="006B40CE"/>
    <w:rsid w:val="006C5DEF"/>
    <w:rsid w:val="006C62FD"/>
    <w:rsid w:val="006D05D3"/>
    <w:rsid w:val="006D7A3A"/>
    <w:rsid w:val="006F43BD"/>
    <w:rsid w:val="00753E74"/>
    <w:rsid w:val="00773109"/>
    <w:rsid w:val="00777809"/>
    <w:rsid w:val="00777EA4"/>
    <w:rsid w:val="007837A9"/>
    <w:rsid w:val="0079569D"/>
    <w:rsid w:val="00796557"/>
    <w:rsid w:val="007C027D"/>
    <w:rsid w:val="007D0705"/>
    <w:rsid w:val="007E1715"/>
    <w:rsid w:val="0081702C"/>
    <w:rsid w:val="00817617"/>
    <w:rsid w:val="00847F49"/>
    <w:rsid w:val="00855273"/>
    <w:rsid w:val="008728AF"/>
    <w:rsid w:val="00881984"/>
    <w:rsid w:val="00887067"/>
    <w:rsid w:val="008974C5"/>
    <w:rsid w:val="008A056B"/>
    <w:rsid w:val="008B007A"/>
    <w:rsid w:val="008C4D15"/>
    <w:rsid w:val="008F41F7"/>
    <w:rsid w:val="00901941"/>
    <w:rsid w:val="00901E57"/>
    <w:rsid w:val="00913600"/>
    <w:rsid w:val="00940424"/>
    <w:rsid w:val="0094045D"/>
    <w:rsid w:val="00942172"/>
    <w:rsid w:val="0094451A"/>
    <w:rsid w:val="0094658C"/>
    <w:rsid w:val="00950D9C"/>
    <w:rsid w:val="0095127E"/>
    <w:rsid w:val="00952752"/>
    <w:rsid w:val="00957A78"/>
    <w:rsid w:val="00975FD5"/>
    <w:rsid w:val="00981734"/>
    <w:rsid w:val="009924FB"/>
    <w:rsid w:val="009A0E39"/>
    <w:rsid w:val="009A560A"/>
    <w:rsid w:val="009B099B"/>
    <w:rsid w:val="009C4B33"/>
    <w:rsid w:val="009C77DE"/>
    <w:rsid w:val="009C797F"/>
    <w:rsid w:val="009D2384"/>
    <w:rsid w:val="009D356B"/>
    <w:rsid w:val="009F1777"/>
    <w:rsid w:val="00A03C5F"/>
    <w:rsid w:val="00A0552E"/>
    <w:rsid w:val="00A07C53"/>
    <w:rsid w:val="00A210BA"/>
    <w:rsid w:val="00A27E8E"/>
    <w:rsid w:val="00A50E1E"/>
    <w:rsid w:val="00A60777"/>
    <w:rsid w:val="00A64C92"/>
    <w:rsid w:val="00A75799"/>
    <w:rsid w:val="00A83562"/>
    <w:rsid w:val="00A847B7"/>
    <w:rsid w:val="00AB2B45"/>
    <w:rsid w:val="00AB3C47"/>
    <w:rsid w:val="00AD6D03"/>
    <w:rsid w:val="00AE265C"/>
    <w:rsid w:val="00AE7032"/>
    <w:rsid w:val="00AF22C8"/>
    <w:rsid w:val="00AF2EB3"/>
    <w:rsid w:val="00AF4823"/>
    <w:rsid w:val="00B06ACF"/>
    <w:rsid w:val="00B07DC8"/>
    <w:rsid w:val="00B10985"/>
    <w:rsid w:val="00B1596F"/>
    <w:rsid w:val="00B24394"/>
    <w:rsid w:val="00B604F1"/>
    <w:rsid w:val="00B6213B"/>
    <w:rsid w:val="00B64D4D"/>
    <w:rsid w:val="00B741B6"/>
    <w:rsid w:val="00B917B1"/>
    <w:rsid w:val="00BB065A"/>
    <w:rsid w:val="00BB6D28"/>
    <w:rsid w:val="00BD0D45"/>
    <w:rsid w:val="00BD3647"/>
    <w:rsid w:val="00BE322D"/>
    <w:rsid w:val="00BE7351"/>
    <w:rsid w:val="00C12507"/>
    <w:rsid w:val="00C168F9"/>
    <w:rsid w:val="00C16E42"/>
    <w:rsid w:val="00C27310"/>
    <w:rsid w:val="00C3346D"/>
    <w:rsid w:val="00C37A1C"/>
    <w:rsid w:val="00C6181C"/>
    <w:rsid w:val="00C742A8"/>
    <w:rsid w:val="00C762B2"/>
    <w:rsid w:val="00CA4954"/>
    <w:rsid w:val="00CB104D"/>
    <w:rsid w:val="00CD156C"/>
    <w:rsid w:val="00CD20E7"/>
    <w:rsid w:val="00CD24B9"/>
    <w:rsid w:val="00CF7E0D"/>
    <w:rsid w:val="00CF7F41"/>
    <w:rsid w:val="00D01C69"/>
    <w:rsid w:val="00D05CC6"/>
    <w:rsid w:val="00D07C89"/>
    <w:rsid w:val="00D4665D"/>
    <w:rsid w:val="00D623FF"/>
    <w:rsid w:val="00D627AE"/>
    <w:rsid w:val="00D753CD"/>
    <w:rsid w:val="00D85F70"/>
    <w:rsid w:val="00D92965"/>
    <w:rsid w:val="00D94E5D"/>
    <w:rsid w:val="00DB07BC"/>
    <w:rsid w:val="00DF06B4"/>
    <w:rsid w:val="00DF4340"/>
    <w:rsid w:val="00E173A8"/>
    <w:rsid w:val="00E225B9"/>
    <w:rsid w:val="00E25855"/>
    <w:rsid w:val="00E26211"/>
    <w:rsid w:val="00E31341"/>
    <w:rsid w:val="00E37F24"/>
    <w:rsid w:val="00E426A8"/>
    <w:rsid w:val="00E45121"/>
    <w:rsid w:val="00E710F0"/>
    <w:rsid w:val="00E8159F"/>
    <w:rsid w:val="00E92468"/>
    <w:rsid w:val="00EA61B1"/>
    <w:rsid w:val="00EC003E"/>
    <w:rsid w:val="00EC167A"/>
    <w:rsid w:val="00EC43DE"/>
    <w:rsid w:val="00EC60E6"/>
    <w:rsid w:val="00ED2033"/>
    <w:rsid w:val="00EE0A1B"/>
    <w:rsid w:val="00EE1A60"/>
    <w:rsid w:val="00EE3378"/>
    <w:rsid w:val="00EF48CC"/>
    <w:rsid w:val="00EF76AB"/>
    <w:rsid w:val="00F001A0"/>
    <w:rsid w:val="00F124E9"/>
    <w:rsid w:val="00F35746"/>
    <w:rsid w:val="00F411AD"/>
    <w:rsid w:val="00F63440"/>
    <w:rsid w:val="00F66731"/>
    <w:rsid w:val="00F67E04"/>
    <w:rsid w:val="00F95C5B"/>
    <w:rsid w:val="00F96B8F"/>
    <w:rsid w:val="00FA1DC6"/>
    <w:rsid w:val="00FA2205"/>
    <w:rsid w:val="00FA4192"/>
    <w:rsid w:val="00FB25EB"/>
    <w:rsid w:val="00FC3630"/>
    <w:rsid w:val="00FC5B7B"/>
    <w:rsid w:val="00FC756F"/>
    <w:rsid w:val="00FD52F3"/>
    <w:rsid w:val="00FE0F9E"/>
    <w:rsid w:val="00FE7A2C"/>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E1B0"/>
  <w15:chartTrackingRefBased/>
  <w15:docId w15:val="{187C54EC-B2BB-F249-8178-066A14DE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D44"/>
    <w:rPr>
      <w:rFonts w:eastAsiaTheme="majorEastAsia" w:cstheme="majorBidi"/>
      <w:color w:val="272727" w:themeColor="text1" w:themeTint="D8"/>
    </w:rPr>
  </w:style>
  <w:style w:type="paragraph" w:styleId="Title">
    <w:name w:val="Title"/>
    <w:basedOn w:val="Normal"/>
    <w:next w:val="Normal"/>
    <w:link w:val="TitleChar"/>
    <w:uiPriority w:val="10"/>
    <w:qFormat/>
    <w:rsid w:val="005C4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D44"/>
    <w:pPr>
      <w:spacing w:before="160"/>
      <w:jc w:val="center"/>
    </w:pPr>
    <w:rPr>
      <w:i/>
      <w:iCs/>
      <w:color w:val="404040" w:themeColor="text1" w:themeTint="BF"/>
    </w:rPr>
  </w:style>
  <w:style w:type="character" w:customStyle="1" w:styleId="QuoteChar">
    <w:name w:val="Quote Char"/>
    <w:basedOn w:val="DefaultParagraphFont"/>
    <w:link w:val="Quote"/>
    <w:uiPriority w:val="29"/>
    <w:rsid w:val="005C4D44"/>
    <w:rPr>
      <w:i/>
      <w:iCs/>
      <w:color w:val="404040" w:themeColor="text1" w:themeTint="BF"/>
    </w:rPr>
  </w:style>
  <w:style w:type="paragraph" w:styleId="ListParagraph">
    <w:name w:val="List Paragraph"/>
    <w:basedOn w:val="Normal"/>
    <w:uiPriority w:val="34"/>
    <w:qFormat/>
    <w:rsid w:val="005C4D44"/>
    <w:pPr>
      <w:ind w:left="720"/>
      <w:contextualSpacing/>
    </w:pPr>
  </w:style>
  <w:style w:type="character" w:styleId="IntenseEmphasis">
    <w:name w:val="Intense Emphasis"/>
    <w:basedOn w:val="DefaultParagraphFont"/>
    <w:uiPriority w:val="21"/>
    <w:qFormat/>
    <w:rsid w:val="005C4D44"/>
    <w:rPr>
      <w:i/>
      <w:iCs/>
      <w:color w:val="0F4761" w:themeColor="accent1" w:themeShade="BF"/>
    </w:rPr>
  </w:style>
  <w:style w:type="paragraph" w:styleId="IntenseQuote">
    <w:name w:val="Intense Quote"/>
    <w:basedOn w:val="Normal"/>
    <w:next w:val="Normal"/>
    <w:link w:val="IntenseQuoteChar"/>
    <w:uiPriority w:val="30"/>
    <w:qFormat/>
    <w:rsid w:val="005C4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D44"/>
    <w:rPr>
      <w:i/>
      <w:iCs/>
      <w:color w:val="0F4761" w:themeColor="accent1" w:themeShade="BF"/>
    </w:rPr>
  </w:style>
  <w:style w:type="character" w:styleId="IntenseReference">
    <w:name w:val="Intense Reference"/>
    <w:basedOn w:val="DefaultParagraphFont"/>
    <w:uiPriority w:val="32"/>
    <w:qFormat/>
    <w:rsid w:val="005C4D44"/>
    <w:rPr>
      <w:b/>
      <w:bCs/>
      <w:smallCaps/>
      <w:color w:val="0F4761" w:themeColor="accent1" w:themeShade="BF"/>
      <w:spacing w:val="5"/>
    </w:rPr>
  </w:style>
  <w:style w:type="paragraph" w:styleId="Revision">
    <w:name w:val="Revision"/>
    <w:hidden/>
    <w:uiPriority w:val="99"/>
    <w:semiHidden/>
    <w:rsid w:val="0094658C"/>
    <w:pPr>
      <w:spacing w:after="0" w:line="240" w:lineRule="auto"/>
    </w:pPr>
  </w:style>
  <w:style w:type="character" w:styleId="Hyperlink">
    <w:name w:val="Hyperlink"/>
    <w:basedOn w:val="DefaultParagraphFont"/>
    <w:uiPriority w:val="99"/>
    <w:unhideWhenUsed/>
    <w:rsid w:val="001E4E75"/>
    <w:rPr>
      <w:color w:val="467886" w:themeColor="hyperlink"/>
      <w:u w:val="single"/>
    </w:rPr>
  </w:style>
  <w:style w:type="character" w:styleId="UnresolvedMention">
    <w:name w:val="Unresolved Mention"/>
    <w:basedOn w:val="DefaultParagraphFont"/>
    <w:uiPriority w:val="99"/>
    <w:semiHidden/>
    <w:unhideWhenUsed/>
    <w:rsid w:val="001E4E75"/>
    <w:rPr>
      <w:color w:val="605E5C"/>
      <w:shd w:val="clear" w:color="auto" w:fill="E1DFDD"/>
    </w:rPr>
  </w:style>
  <w:style w:type="character" w:styleId="CommentReference">
    <w:name w:val="annotation reference"/>
    <w:basedOn w:val="DefaultParagraphFont"/>
    <w:uiPriority w:val="99"/>
    <w:semiHidden/>
    <w:unhideWhenUsed/>
    <w:rsid w:val="00064CAC"/>
    <w:rPr>
      <w:sz w:val="16"/>
      <w:szCs w:val="16"/>
    </w:rPr>
  </w:style>
  <w:style w:type="paragraph" w:styleId="CommentText">
    <w:name w:val="annotation text"/>
    <w:basedOn w:val="Normal"/>
    <w:link w:val="CommentTextChar"/>
    <w:uiPriority w:val="99"/>
    <w:unhideWhenUsed/>
    <w:rsid w:val="00064CAC"/>
    <w:pPr>
      <w:spacing w:line="240" w:lineRule="auto"/>
    </w:pPr>
    <w:rPr>
      <w:sz w:val="20"/>
      <w:szCs w:val="20"/>
    </w:rPr>
  </w:style>
  <w:style w:type="character" w:customStyle="1" w:styleId="CommentTextChar">
    <w:name w:val="Comment Text Char"/>
    <w:basedOn w:val="DefaultParagraphFont"/>
    <w:link w:val="CommentText"/>
    <w:uiPriority w:val="99"/>
    <w:rsid w:val="00064CAC"/>
    <w:rPr>
      <w:sz w:val="20"/>
      <w:szCs w:val="20"/>
    </w:rPr>
  </w:style>
  <w:style w:type="paragraph" w:styleId="CommentSubject">
    <w:name w:val="annotation subject"/>
    <w:basedOn w:val="CommentText"/>
    <w:next w:val="CommentText"/>
    <w:link w:val="CommentSubjectChar"/>
    <w:uiPriority w:val="99"/>
    <w:semiHidden/>
    <w:unhideWhenUsed/>
    <w:rsid w:val="00064CAC"/>
    <w:rPr>
      <w:b/>
      <w:bCs/>
    </w:rPr>
  </w:style>
  <w:style w:type="character" w:customStyle="1" w:styleId="CommentSubjectChar">
    <w:name w:val="Comment Subject Char"/>
    <w:basedOn w:val="CommentTextChar"/>
    <w:link w:val="CommentSubject"/>
    <w:uiPriority w:val="99"/>
    <w:semiHidden/>
    <w:rsid w:val="00064CAC"/>
    <w:rPr>
      <w:b/>
      <w:bCs/>
      <w:sz w:val="20"/>
      <w:szCs w:val="20"/>
    </w:rPr>
  </w:style>
  <w:style w:type="paragraph" w:customStyle="1" w:styleId="xmsonormal">
    <w:name w:val="x_msonormal"/>
    <w:basedOn w:val="Normal"/>
    <w:rsid w:val="003008D2"/>
    <w:pPr>
      <w:spacing w:before="100" w:beforeAutospacing="1" w:after="100" w:afterAutospacing="1" w:line="240" w:lineRule="auto"/>
    </w:pPr>
    <w:rPr>
      <w:rFonts w:ascii="Times New Roman" w:eastAsia="Times New Roman" w:hAnsi="Times New Roman" w:cs="Times New Roman"/>
      <w:kern w:val="0"/>
      <w:lang w:val="sv-SE" w:eastAsia="sv-SE"/>
      <w14:ligatures w14:val="none"/>
    </w:rPr>
  </w:style>
  <w:style w:type="table" w:styleId="TableGrid">
    <w:name w:val="Table Grid"/>
    <w:basedOn w:val="TableNormal"/>
    <w:uiPriority w:val="39"/>
    <w:rsid w:val="0095275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568">
      <w:bodyDiv w:val="1"/>
      <w:marLeft w:val="0"/>
      <w:marRight w:val="0"/>
      <w:marTop w:val="0"/>
      <w:marBottom w:val="0"/>
      <w:divBdr>
        <w:top w:val="none" w:sz="0" w:space="0" w:color="auto"/>
        <w:left w:val="none" w:sz="0" w:space="0" w:color="auto"/>
        <w:bottom w:val="none" w:sz="0" w:space="0" w:color="auto"/>
        <w:right w:val="none" w:sz="0" w:space="0" w:color="auto"/>
      </w:divBdr>
    </w:div>
    <w:div w:id="49500718">
      <w:bodyDiv w:val="1"/>
      <w:marLeft w:val="0"/>
      <w:marRight w:val="0"/>
      <w:marTop w:val="0"/>
      <w:marBottom w:val="0"/>
      <w:divBdr>
        <w:top w:val="none" w:sz="0" w:space="0" w:color="auto"/>
        <w:left w:val="none" w:sz="0" w:space="0" w:color="auto"/>
        <w:bottom w:val="none" w:sz="0" w:space="0" w:color="auto"/>
        <w:right w:val="none" w:sz="0" w:space="0" w:color="auto"/>
      </w:divBdr>
    </w:div>
    <w:div w:id="5260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6674D1-8F33-4536-ADEB-D274AC5ED091}">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02d6b5c-94f4-4c48-a65d-29f1cd92bbe0" xsi:nil="true"/>
    <lcf76f155ced4ddcb4097134ff3c332f xmlns="9f349317-f793-4a37-9c07-f7b99cd676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B99DAAF62BD943B72DB73BDD1907F9" ma:contentTypeVersion="15" ma:contentTypeDescription="Create a new document." ma:contentTypeScope="" ma:versionID="c3c38a9adfde110b4b25866cceec5beb">
  <xsd:schema xmlns:xsd="http://www.w3.org/2001/XMLSchema" xmlns:xs="http://www.w3.org/2001/XMLSchema" xmlns:p="http://schemas.microsoft.com/office/2006/metadata/properties" xmlns:ns2="9f349317-f793-4a37-9c07-f7b99cd6762f" xmlns:ns3="b02d6b5c-94f4-4c48-a65d-29f1cd92bbe0" targetNamespace="http://schemas.microsoft.com/office/2006/metadata/properties" ma:root="true" ma:fieldsID="b846cb0edd14dcf9d7b627d50ed2e6f5" ns2:_="" ns3:_="">
    <xsd:import namespace="9f349317-f793-4a37-9c07-f7b99cd6762f"/>
    <xsd:import namespace="b02d6b5c-94f4-4c48-a65d-29f1cd92bb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49317-f793-4a37-9c07-f7b99cd67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d8396a-4b1b-4847-893b-860cd9c9a8c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d6b5c-94f4-4c48-a65d-29f1cd92bb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47e2ffb-4330-4b7f-aeb5-5039c9a27c86}" ma:internalName="TaxCatchAll" ma:showField="CatchAllData" ma:web="b02d6b5c-94f4-4c48-a65d-29f1cd92b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08548-DB1C-4177-A9BE-A0E5F6D4B2CD}">
  <ds:schemaRefs>
    <ds:schemaRef ds:uri="http://schemas.openxmlformats.org/officeDocument/2006/bibliography"/>
  </ds:schemaRefs>
</ds:datastoreItem>
</file>

<file path=customXml/itemProps2.xml><?xml version="1.0" encoding="utf-8"?>
<ds:datastoreItem xmlns:ds="http://schemas.openxmlformats.org/officeDocument/2006/customXml" ds:itemID="{8D57ECB9-A4EF-47FC-936C-611369E59EF0}">
  <ds:schemaRefs>
    <ds:schemaRef ds:uri="http://schemas.microsoft.com/office/2006/metadata/properties"/>
    <ds:schemaRef ds:uri="http://schemas.microsoft.com/office/infopath/2007/PartnerControls"/>
    <ds:schemaRef ds:uri="b02d6b5c-94f4-4c48-a65d-29f1cd92bbe0"/>
    <ds:schemaRef ds:uri="9f349317-f793-4a37-9c07-f7b99cd6762f"/>
  </ds:schemaRefs>
</ds:datastoreItem>
</file>

<file path=customXml/itemProps3.xml><?xml version="1.0" encoding="utf-8"?>
<ds:datastoreItem xmlns:ds="http://schemas.openxmlformats.org/officeDocument/2006/customXml" ds:itemID="{81A12B87-DF7F-41D6-AFE2-E7D13FB26F19}">
  <ds:schemaRefs>
    <ds:schemaRef ds:uri="http://schemas.microsoft.com/sharepoint/v3/contenttype/forms"/>
  </ds:schemaRefs>
</ds:datastoreItem>
</file>

<file path=customXml/itemProps4.xml><?xml version="1.0" encoding="utf-8"?>
<ds:datastoreItem xmlns:ds="http://schemas.openxmlformats.org/officeDocument/2006/customXml" ds:itemID="{ED54752F-073F-4256-B76D-3B9A5831F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49317-f793-4a37-9c07-f7b99cd6762f"/>
    <ds:schemaRef ds:uri="b02d6b5c-94f4-4c48-a65d-29f1cd92b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2153</Words>
  <Characters>13482</Characters>
  <Application>Microsoft Office Word</Application>
  <DocSecurity>0</DocSecurity>
  <Lines>337</Lines>
  <Paragraphs>128</Paragraphs>
  <ScaleCrop>false</ScaleCrop>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Sandberg</dc:creator>
  <cp:keywords/>
  <dc:description/>
  <cp:lastModifiedBy>Jonas Ingvarson</cp:lastModifiedBy>
  <cp:revision>171</cp:revision>
  <dcterms:created xsi:type="dcterms:W3CDTF">2025-04-28T07:32:00Z</dcterms:created>
  <dcterms:modified xsi:type="dcterms:W3CDTF">2026-05-04T12:56:00Z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0x010100B6B99DAAF62BD943B72DB73BDD1907F9</vt:lpwstr>
  </property>
</Properties>
</file>